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2275" w14:textId="77777777" w:rsidR="00985DB7" w:rsidRDefault="00985DB7" w:rsidP="00210A05">
      <w:pPr>
        <w:jc w:val="center"/>
        <w:rPr>
          <w:rFonts w:ascii="Tahoma" w:hAnsi="Tahoma" w:cs="Tahoma"/>
          <w:b/>
        </w:rPr>
      </w:pPr>
    </w:p>
    <w:p w14:paraId="4AF87154" w14:textId="3DF4A57A" w:rsidR="006768CD" w:rsidRPr="007F06AE" w:rsidRDefault="003E4F9C" w:rsidP="00210A05">
      <w:pPr>
        <w:jc w:val="center"/>
        <w:rPr>
          <w:rFonts w:ascii="Tahoma" w:hAnsi="Tahoma" w:cs="Tahoma"/>
          <w:b/>
          <w:i/>
          <w:sz w:val="28"/>
          <w:szCs w:val="28"/>
        </w:rPr>
      </w:pPr>
      <w:r w:rsidRPr="007F06AE">
        <w:rPr>
          <w:rFonts w:ascii="Tahoma" w:hAnsi="Tahoma" w:cs="Tahoma"/>
          <w:b/>
        </w:rPr>
        <w:t xml:space="preserve">Global Health </w:t>
      </w:r>
      <w:r w:rsidR="00DA7A37">
        <w:rPr>
          <w:rFonts w:ascii="Tahoma" w:hAnsi="Tahoma" w:cs="Tahoma"/>
          <w:b/>
        </w:rPr>
        <w:t xml:space="preserve">Equity </w:t>
      </w:r>
      <w:r w:rsidRPr="007F06AE">
        <w:rPr>
          <w:rFonts w:ascii="Tahoma" w:hAnsi="Tahoma" w:cs="Tahoma"/>
          <w:b/>
        </w:rPr>
        <w:t xml:space="preserve">Travel Award </w:t>
      </w:r>
      <w:r w:rsidR="00180E6A">
        <w:rPr>
          <w:rFonts w:ascii="Tahoma" w:hAnsi="Tahoma" w:cs="Tahoma"/>
          <w:b/>
        </w:rPr>
        <w:t>f</w:t>
      </w:r>
      <w:r w:rsidRPr="007F06AE">
        <w:rPr>
          <w:rFonts w:ascii="Tahoma" w:hAnsi="Tahoma" w:cs="Tahoma"/>
          <w:b/>
        </w:rPr>
        <w:t xml:space="preserve">or </w:t>
      </w:r>
      <w:r w:rsidR="006768CD" w:rsidRPr="007F06AE">
        <w:rPr>
          <w:rFonts w:ascii="Tahoma" w:hAnsi="Tahoma" w:cs="Tahoma"/>
          <w:b/>
          <w:sz w:val="28"/>
          <w:szCs w:val="28"/>
        </w:rPr>
        <w:t>Residents</w:t>
      </w:r>
      <w:r w:rsidR="008532E9">
        <w:rPr>
          <w:rFonts w:ascii="Tahoma" w:hAnsi="Tahoma" w:cs="Tahoma"/>
          <w:b/>
          <w:sz w:val="28"/>
          <w:szCs w:val="28"/>
        </w:rPr>
        <w:t>, Students (U</w:t>
      </w:r>
      <w:r w:rsidR="0041625D">
        <w:rPr>
          <w:rFonts w:ascii="Tahoma" w:hAnsi="Tahoma" w:cs="Tahoma"/>
          <w:b/>
          <w:sz w:val="28"/>
          <w:szCs w:val="28"/>
        </w:rPr>
        <w:t xml:space="preserve">ndergraduate and Graduate), </w:t>
      </w:r>
      <w:r w:rsidR="008532E9">
        <w:rPr>
          <w:rFonts w:ascii="Tahoma" w:hAnsi="Tahoma" w:cs="Tahoma"/>
          <w:b/>
          <w:sz w:val="28"/>
          <w:szCs w:val="28"/>
        </w:rPr>
        <w:t>Staff</w:t>
      </w:r>
      <w:r w:rsidR="0041625D">
        <w:rPr>
          <w:rFonts w:ascii="Tahoma" w:hAnsi="Tahoma" w:cs="Tahoma"/>
          <w:b/>
          <w:sz w:val="28"/>
          <w:szCs w:val="28"/>
        </w:rPr>
        <w:t xml:space="preserve"> and Community Partners</w:t>
      </w:r>
    </w:p>
    <w:p w14:paraId="38208A51" w14:textId="77777777" w:rsidR="003E4F9C" w:rsidRPr="008E14BC" w:rsidRDefault="006768CD" w:rsidP="00210A05">
      <w:pPr>
        <w:jc w:val="center"/>
        <w:rPr>
          <w:rFonts w:ascii="Tahoma" w:hAnsi="Tahoma" w:cs="Tahoma"/>
          <w:sz w:val="22"/>
          <w:szCs w:val="22"/>
        </w:rPr>
      </w:pPr>
      <w:r>
        <w:rPr>
          <w:rFonts w:ascii="Tahoma" w:hAnsi="Tahoma" w:cs="Tahoma"/>
          <w:b/>
        </w:rPr>
        <w:t xml:space="preserve">With the </w:t>
      </w:r>
      <w:r w:rsidR="003E4F9C" w:rsidRPr="007F06AE">
        <w:rPr>
          <w:rFonts w:ascii="Tahoma" w:hAnsi="Tahoma" w:cs="Tahoma"/>
          <w:b/>
        </w:rPr>
        <w:t>College of Medicine</w:t>
      </w:r>
      <w:r>
        <w:rPr>
          <w:rFonts w:ascii="Tahoma" w:hAnsi="Tahoma" w:cs="Tahoma"/>
          <w:b/>
        </w:rPr>
        <w:t>, University of Saskatchewan</w:t>
      </w:r>
    </w:p>
    <w:p w14:paraId="5367275B" w14:textId="1490290E" w:rsidR="003E4F9C" w:rsidRPr="001979B3" w:rsidRDefault="003E4F9C" w:rsidP="00210A05">
      <w:pPr>
        <w:jc w:val="center"/>
        <w:rPr>
          <w:rFonts w:ascii="Tahoma" w:hAnsi="Tahoma" w:cs="Tahoma"/>
          <w:b/>
          <w:color w:val="FF0000"/>
          <w:u w:val="single"/>
        </w:rPr>
      </w:pPr>
    </w:p>
    <w:p w14:paraId="375DB769" w14:textId="77777777" w:rsidR="003E4F9C" w:rsidRPr="008E14BC" w:rsidRDefault="003E4F9C" w:rsidP="00210A05">
      <w:pPr>
        <w:jc w:val="both"/>
        <w:rPr>
          <w:sz w:val="22"/>
          <w:szCs w:val="22"/>
        </w:rPr>
      </w:pPr>
    </w:p>
    <w:p w14:paraId="2151F975" w14:textId="414C094A" w:rsidR="00E102BD" w:rsidRDefault="003E4F9C" w:rsidP="00210A05">
      <w:pPr>
        <w:jc w:val="both"/>
        <w:rPr>
          <w:sz w:val="22"/>
          <w:szCs w:val="22"/>
        </w:rPr>
      </w:pPr>
      <w:r w:rsidRPr="00180E6A">
        <w:rPr>
          <w:sz w:val="22"/>
          <w:szCs w:val="22"/>
        </w:rPr>
        <w:t xml:space="preserve">The College of Medicine’s Global Health Committee oversees the College’s </w:t>
      </w:r>
      <w:r w:rsidR="002F1B47" w:rsidRPr="00180E6A">
        <w:rPr>
          <w:sz w:val="22"/>
          <w:szCs w:val="22"/>
        </w:rPr>
        <w:t>global health</w:t>
      </w:r>
      <w:r w:rsidRPr="00180E6A">
        <w:rPr>
          <w:sz w:val="22"/>
          <w:szCs w:val="22"/>
        </w:rPr>
        <w:t xml:space="preserve"> initiatives and works in collaboration with other groups promoting global hea</w:t>
      </w:r>
      <w:r w:rsidR="0006628C">
        <w:rPr>
          <w:sz w:val="22"/>
          <w:szCs w:val="22"/>
        </w:rPr>
        <w:t xml:space="preserve">lth in the College and beyond. </w:t>
      </w:r>
      <w:r w:rsidRPr="00180E6A">
        <w:rPr>
          <w:sz w:val="22"/>
          <w:szCs w:val="22"/>
        </w:rPr>
        <w:t xml:space="preserve">The Committee is </w:t>
      </w:r>
      <w:r w:rsidR="00E102BD">
        <w:rPr>
          <w:sz w:val="22"/>
          <w:szCs w:val="22"/>
        </w:rPr>
        <w:t xml:space="preserve">responsible for dispensing funds from the College of Medicine to support </w:t>
      </w:r>
      <w:r w:rsidR="00193540">
        <w:rPr>
          <w:sz w:val="22"/>
          <w:szCs w:val="22"/>
        </w:rPr>
        <w:t xml:space="preserve">the </w:t>
      </w:r>
      <w:r w:rsidR="00E102BD">
        <w:rPr>
          <w:sz w:val="22"/>
          <w:szCs w:val="22"/>
        </w:rPr>
        <w:t xml:space="preserve">involvement </w:t>
      </w:r>
      <w:r w:rsidR="00193540">
        <w:rPr>
          <w:sz w:val="22"/>
          <w:szCs w:val="22"/>
        </w:rPr>
        <w:t xml:space="preserve">of residents, students (both undergraduate and graduate), </w:t>
      </w:r>
      <w:r w:rsidR="00636C1E">
        <w:rPr>
          <w:sz w:val="22"/>
          <w:szCs w:val="22"/>
        </w:rPr>
        <w:t xml:space="preserve">post-doctoral fellows, </w:t>
      </w:r>
      <w:r w:rsidR="00193540">
        <w:rPr>
          <w:sz w:val="22"/>
          <w:szCs w:val="22"/>
        </w:rPr>
        <w:t>and</w:t>
      </w:r>
      <w:r w:rsidR="00E71489">
        <w:rPr>
          <w:sz w:val="22"/>
          <w:szCs w:val="22"/>
        </w:rPr>
        <w:t xml:space="preserve"> non-faculty</w:t>
      </w:r>
      <w:r w:rsidR="00193540">
        <w:rPr>
          <w:sz w:val="22"/>
          <w:szCs w:val="22"/>
        </w:rPr>
        <w:t xml:space="preserve"> staff</w:t>
      </w:r>
      <w:r w:rsidR="00C40BBB">
        <w:rPr>
          <w:sz w:val="22"/>
          <w:szCs w:val="22"/>
        </w:rPr>
        <w:t>,</w:t>
      </w:r>
      <w:r w:rsidR="00E71489">
        <w:rPr>
          <w:sz w:val="22"/>
          <w:szCs w:val="22"/>
        </w:rPr>
        <w:t xml:space="preserve"> including justified community partners</w:t>
      </w:r>
      <w:r w:rsidR="00193540">
        <w:rPr>
          <w:sz w:val="22"/>
          <w:szCs w:val="22"/>
        </w:rPr>
        <w:t xml:space="preserve"> </w:t>
      </w:r>
      <w:r w:rsidR="00E102BD">
        <w:rPr>
          <w:sz w:val="22"/>
          <w:szCs w:val="22"/>
        </w:rPr>
        <w:t xml:space="preserve">in global health-related projects. </w:t>
      </w:r>
    </w:p>
    <w:p w14:paraId="60DBCDD3" w14:textId="77777777" w:rsidR="00E102BD" w:rsidRDefault="00E102BD" w:rsidP="00210A05">
      <w:pPr>
        <w:jc w:val="both"/>
        <w:rPr>
          <w:sz w:val="22"/>
          <w:szCs w:val="22"/>
        </w:rPr>
      </w:pPr>
    </w:p>
    <w:p w14:paraId="6B740D10" w14:textId="7A467A2E" w:rsidR="00FD6382" w:rsidRPr="00180E6A" w:rsidRDefault="003E4F9C" w:rsidP="00210A05">
      <w:pPr>
        <w:jc w:val="both"/>
        <w:rPr>
          <w:sz w:val="22"/>
          <w:szCs w:val="22"/>
        </w:rPr>
      </w:pPr>
      <w:r w:rsidRPr="00180E6A">
        <w:rPr>
          <w:sz w:val="22"/>
          <w:szCs w:val="22"/>
        </w:rPr>
        <w:t xml:space="preserve">This fund is intended to offset travel costs for a global health experience and/or elective requirement. The funding is provided to support educational activities within or linked to projects or programs </w:t>
      </w:r>
      <w:r w:rsidR="00193540" w:rsidRPr="00193540">
        <w:rPr>
          <w:sz w:val="22"/>
          <w:szCs w:val="22"/>
        </w:rPr>
        <w:t>rooted in the concept of social accountability</w:t>
      </w:r>
      <w:r w:rsidRPr="00180E6A">
        <w:rPr>
          <w:sz w:val="22"/>
          <w:szCs w:val="22"/>
        </w:rPr>
        <w:t>. Such projects or programs may include clinical healthcare, community-based healthcare, health promotion, health-related community developme</w:t>
      </w:r>
      <w:r w:rsidR="00685A83" w:rsidRPr="00180E6A">
        <w:rPr>
          <w:sz w:val="22"/>
          <w:szCs w:val="22"/>
        </w:rPr>
        <w:t xml:space="preserve">nt and/or </w:t>
      </w:r>
      <w:r w:rsidR="00E102BD">
        <w:rPr>
          <w:sz w:val="22"/>
          <w:szCs w:val="22"/>
        </w:rPr>
        <w:t xml:space="preserve">global health </w:t>
      </w:r>
      <w:r w:rsidR="00685A83" w:rsidRPr="00180E6A">
        <w:rPr>
          <w:sz w:val="22"/>
          <w:szCs w:val="22"/>
        </w:rPr>
        <w:t>research initiatives.</w:t>
      </w:r>
      <w:r w:rsidR="00193540">
        <w:rPr>
          <w:sz w:val="22"/>
          <w:szCs w:val="22"/>
        </w:rPr>
        <w:t xml:space="preserve"> A</w:t>
      </w:r>
      <w:r w:rsidR="00193540" w:rsidRPr="00193540">
        <w:rPr>
          <w:sz w:val="22"/>
          <w:szCs w:val="22"/>
        </w:rPr>
        <w:t xml:space="preserve">wards can </w:t>
      </w:r>
      <w:r w:rsidR="00193540">
        <w:rPr>
          <w:sz w:val="22"/>
          <w:szCs w:val="22"/>
        </w:rPr>
        <w:t xml:space="preserve">also </w:t>
      </w:r>
      <w:r w:rsidR="00193540" w:rsidRPr="00193540">
        <w:rPr>
          <w:sz w:val="22"/>
          <w:szCs w:val="22"/>
        </w:rPr>
        <w:t>be used to</w:t>
      </w:r>
      <w:r w:rsidR="00193540">
        <w:rPr>
          <w:sz w:val="22"/>
          <w:szCs w:val="22"/>
        </w:rPr>
        <w:t>:</w:t>
      </w:r>
      <w:r w:rsidR="00193540" w:rsidRPr="00193540">
        <w:rPr>
          <w:sz w:val="22"/>
          <w:szCs w:val="22"/>
        </w:rPr>
        <w:t xml:space="preserve"> 1) conduct global health research in an international setting; 2) undertake travel related to global health-related courses for either their program or for continuing education purposes; or 3) present their research at a global health conference.  </w:t>
      </w:r>
    </w:p>
    <w:p w14:paraId="5E2610DA" w14:textId="77777777" w:rsidR="00FD6382" w:rsidRPr="00180E6A" w:rsidRDefault="00FD6382" w:rsidP="00210A05">
      <w:pPr>
        <w:jc w:val="both"/>
        <w:rPr>
          <w:sz w:val="22"/>
          <w:szCs w:val="22"/>
        </w:rPr>
      </w:pPr>
    </w:p>
    <w:p w14:paraId="756166B7" w14:textId="131EA552" w:rsidR="00193540" w:rsidRDefault="00193540" w:rsidP="00210A05">
      <w:pPr>
        <w:widowControl w:val="0"/>
        <w:tabs>
          <w:tab w:val="left" w:pos="368"/>
        </w:tabs>
        <w:autoSpaceDE w:val="0"/>
        <w:autoSpaceDN w:val="0"/>
        <w:adjustRightInd w:val="0"/>
        <w:jc w:val="both"/>
        <w:rPr>
          <w:rFonts w:eastAsia="SimSun"/>
          <w:color w:val="000000"/>
          <w:sz w:val="22"/>
          <w:szCs w:val="22"/>
          <w:lang w:eastAsia="zh-CN"/>
        </w:rPr>
      </w:pPr>
      <w:r w:rsidRPr="00193540">
        <w:rPr>
          <w:rFonts w:eastAsia="SimSun"/>
          <w:color w:val="000000"/>
          <w:sz w:val="22"/>
          <w:szCs w:val="22"/>
          <w:lang w:eastAsia="zh-CN"/>
        </w:rPr>
        <w:t xml:space="preserve">Priority will be given to initiatives that contribute to: 1) </w:t>
      </w:r>
      <w:r w:rsidRPr="006B6817">
        <w:rPr>
          <w:rFonts w:eastAsia="SimSun"/>
          <w:b/>
          <w:color w:val="000000"/>
          <w:sz w:val="22"/>
          <w:szCs w:val="22"/>
          <w:lang w:eastAsia="zh-CN"/>
        </w:rPr>
        <w:t xml:space="preserve">the internationalization of the </w:t>
      </w:r>
      <w:r w:rsidR="00E71489" w:rsidRPr="006B6817">
        <w:rPr>
          <w:rFonts w:eastAsia="SimSun"/>
          <w:b/>
          <w:color w:val="000000"/>
          <w:sz w:val="22"/>
          <w:szCs w:val="22"/>
          <w:lang w:eastAsia="zh-CN"/>
        </w:rPr>
        <w:t>College of Medicine</w:t>
      </w:r>
      <w:r w:rsidR="00636C1E" w:rsidRPr="006B6817">
        <w:rPr>
          <w:rFonts w:eastAsia="SimSun"/>
          <w:b/>
          <w:color w:val="000000"/>
          <w:sz w:val="22"/>
          <w:szCs w:val="22"/>
          <w:lang w:eastAsia="zh-CN"/>
        </w:rPr>
        <w:t xml:space="preserve"> learning environment</w:t>
      </w:r>
      <w:r w:rsidRPr="00193540">
        <w:rPr>
          <w:rFonts w:eastAsia="SimSun"/>
          <w:color w:val="000000"/>
          <w:sz w:val="22"/>
          <w:szCs w:val="22"/>
          <w:lang w:eastAsia="zh-CN"/>
        </w:rPr>
        <w:t>; 2) raising awareness of global health issues among faculty and students in the College of Medicine and the University of Saskatchewan; 3) increasing global health awareness in the wider community; 4) increasing global health research into issues of concern in low-resource settings</w:t>
      </w:r>
      <w:r w:rsidR="00FB784E" w:rsidRPr="00FB784E">
        <w:rPr>
          <w:rFonts w:eastAsia="SimSun"/>
          <w:color w:val="000000"/>
          <w:sz w:val="22"/>
          <w:szCs w:val="22"/>
          <w:lang w:eastAsia="zh-CN"/>
        </w:rPr>
        <w:t xml:space="preserve">; 5) capacity building in health care, education, and research at international settings as well as capacity building in global health </w:t>
      </w:r>
      <w:r w:rsidR="007800E1">
        <w:rPr>
          <w:rFonts w:eastAsia="SimSun"/>
          <w:color w:val="000000"/>
          <w:sz w:val="22"/>
          <w:szCs w:val="22"/>
          <w:lang w:eastAsia="zh-CN"/>
        </w:rPr>
        <w:t>scholarship</w:t>
      </w:r>
      <w:r w:rsidR="00FB784E" w:rsidRPr="00FB784E">
        <w:rPr>
          <w:rFonts w:eastAsia="SimSun"/>
          <w:color w:val="000000"/>
          <w:sz w:val="22"/>
          <w:szCs w:val="22"/>
          <w:lang w:eastAsia="zh-CN"/>
        </w:rPr>
        <w:t xml:space="preserve"> at the</w:t>
      </w:r>
      <w:r w:rsidR="00FB784E">
        <w:rPr>
          <w:rFonts w:eastAsia="SimSun"/>
          <w:color w:val="000000"/>
          <w:sz w:val="22"/>
          <w:szCs w:val="22"/>
          <w:lang w:eastAsia="zh-CN"/>
        </w:rPr>
        <w:t xml:space="preserve"> COM University of Saskatchewan</w:t>
      </w:r>
      <w:r w:rsidRPr="00193540">
        <w:rPr>
          <w:rFonts w:eastAsia="SimSun"/>
          <w:color w:val="000000"/>
          <w:sz w:val="22"/>
          <w:szCs w:val="22"/>
          <w:lang w:eastAsia="zh-CN"/>
        </w:rPr>
        <w:t xml:space="preserve">. </w:t>
      </w:r>
      <w:r w:rsidR="00374045">
        <w:rPr>
          <w:rFonts w:eastAsia="SimSun"/>
          <w:color w:val="000000"/>
          <w:sz w:val="22"/>
          <w:szCs w:val="22"/>
          <w:lang w:eastAsia="zh-CN"/>
        </w:rPr>
        <w:t>In addition to this, p</w:t>
      </w:r>
      <w:r w:rsidR="00374045" w:rsidRPr="00374045">
        <w:rPr>
          <w:rFonts w:eastAsia="SimSun"/>
          <w:color w:val="000000"/>
          <w:sz w:val="22"/>
          <w:szCs w:val="22"/>
          <w:lang w:eastAsia="zh-CN"/>
        </w:rPr>
        <w:t xml:space="preserve">riority will be given to initiatives that seek to understand and address health inequities, take place in low-resource settings, involve projects or sites that have prior University of Saskatchewan faculty or community practitioner involvement and have a faculty member or community-based faculty willing to mentor the </w:t>
      </w:r>
      <w:r w:rsidR="00566D5C">
        <w:rPr>
          <w:rFonts w:eastAsia="SimSun"/>
          <w:color w:val="000000"/>
          <w:sz w:val="22"/>
          <w:szCs w:val="22"/>
          <w:lang w:eastAsia="zh-CN"/>
        </w:rPr>
        <w:t>applicant.</w:t>
      </w:r>
    </w:p>
    <w:p w14:paraId="34AE6D6C" w14:textId="77777777" w:rsidR="00193540" w:rsidRDefault="00193540" w:rsidP="00210A05">
      <w:pPr>
        <w:widowControl w:val="0"/>
        <w:tabs>
          <w:tab w:val="left" w:pos="368"/>
        </w:tabs>
        <w:autoSpaceDE w:val="0"/>
        <w:autoSpaceDN w:val="0"/>
        <w:adjustRightInd w:val="0"/>
        <w:jc w:val="both"/>
        <w:rPr>
          <w:rFonts w:eastAsia="SimSun"/>
          <w:color w:val="000000"/>
          <w:sz w:val="22"/>
          <w:szCs w:val="22"/>
          <w:lang w:eastAsia="zh-CN"/>
        </w:rPr>
      </w:pPr>
    </w:p>
    <w:p w14:paraId="384D9C5F" w14:textId="3366436C" w:rsidR="00DC2648" w:rsidRPr="00180E6A" w:rsidRDefault="00193540" w:rsidP="00210A05">
      <w:pPr>
        <w:widowControl w:val="0"/>
        <w:tabs>
          <w:tab w:val="left" w:pos="368"/>
        </w:tabs>
        <w:autoSpaceDE w:val="0"/>
        <w:autoSpaceDN w:val="0"/>
        <w:adjustRightInd w:val="0"/>
        <w:jc w:val="both"/>
        <w:rPr>
          <w:sz w:val="22"/>
          <w:szCs w:val="22"/>
        </w:rPr>
      </w:pPr>
      <w:r w:rsidRPr="00193540">
        <w:rPr>
          <w:rFonts w:eastAsia="SimSun"/>
          <w:color w:val="000000"/>
          <w:sz w:val="22"/>
          <w:szCs w:val="22"/>
          <w:lang w:eastAsia="zh-CN"/>
        </w:rPr>
        <w:t xml:space="preserve">The COM Global Health </w:t>
      </w:r>
      <w:r w:rsidR="00636C1E">
        <w:rPr>
          <w:rFonts w:eastAsia="SimSun"/>
          <w:color w:val="000000"/>
          <w:sz w:val="22"/>
          <w:szCs w:val="22"/>
          <w:lang w:eastAsia="zh-CN"/>
        </w:rPr>
        <w:t xml:space="preserve">Travel Awards </w:t>
      </w:r>
      <w:r w:rsidRPr="00193540">
        <w:rPr>
          <w:rFonts w:eastAsia="SimSun"/>
          <w:color w:val="000000"/>
          <w:sz w:val="22"/>
          <w:szCs w:val="22"/>
          <w:lang w:eastAsia="zh-CN"/>
        </w:rPr>
        <w:t xml:space="preserve">Committee will discuss and rank </w:t>
      </w:r>
      <w:r w:rsidR="00555DE6">
        <w:rPr>
          <w:rFonts w:eastAsia="SimSun"/>
          <w:color w:val="000000"/>
          <w:sz w:val="22"/>
          <w:szCs w:val="22"/>
          <w:lang w:eastAsia="zh-CN"/>
        </w:rPr>
        <w:t xml:space="preserve">all applications. </w:t>
      </w:r>
      <w:r w:rsidRPr="00193540">
        <w:rPr>
          <w:rFonts w:eastAsia="SimSun"/>
          <w:color w:val="000000"/>
          <w:sz w:val="22"/>
          <w:szCs w:val="22"/>
          <w:lang w:eastAsia="zh-CN"/>
        </w:rPr>
        <w:t>Decisions will be made based on the aforementioned priorities as well as fit with the College of Medicine’s global health initiative which is rooted in the concept of social accountability.</w:t>
      </w:r>
      <w:r w:rsidR="000D07D0">
        <w:rPr>
          <w:rFonts w:eastAsia="SimSun"/>
          <w:color w:val="000000"/>
          <w:sz w:val="22"/>
          <w:szCs w:val="22"/>
          <w:lang w:eastAsia="zh-CN"/>
        </w:rPr>
        <w:t xml:space="preserve"> The committee will preferentially designate some</w:t>
      </w:r>
      <w:r w:rsidR="004554AE">
        <w:rPr>
          <w:rFonts w:eastAsia="SimSun"/>
          <w:color w:val="000000"/>
          <w:sz w:val="22"/>
          <w:szCs w:val="22"/>
          <w:lang w:eastAsia="zh-CN"/>
        </w:rPr>
        <w:t xml:space="preserve"> funding to new projects or project direction</w:t>
      </w:r>
      <w:r w:rsidR="000D07D0">
        <w:rPr>
          <w:rFonts w:eastAsia="SimSun"/>
          <w:color w:val="000000"/>
          <w:sz w:val="22"/>
          <w:szCs w:val="22"/>
          <w:lang w:eastAsia="zh-CN"/>
        </w:rPr>
        <w:t>.</w:t>
      </w:r>
    </w:p>
    <w:p w14:paraId="1474B8EA" w14:textId="77777777" w:rsidR="003E4F9C" w:rsidRDefault="003E4F9C" w:rsidP="00210A05">
      <w:pPr>
        <w:jc w:val="both"/>
        <w:rPr>
          <w:sz w:val="22"/>
          <w:szCs w:val="22"/>
        </w:rPr>
      </w:pPr>
    </w:p>
    <w:p w14:paraId="5CE698A9" w14:textId="77777777" w:rsidR="003E4F9C" w:rsidRDefault="003E4F9C" w:rsidP="00210A05">
      <w:pPr>
        <w:jc w:val="both"/>
        <w:rPr>
          <w:rFonts w:ascii="Tahoma" w:hAnsi="Tahoma" w:cs="Tahoma"/>
          <w:b/>
          <w:caps/>
          <w:sz w:val="22"/>
          <w:szCs w:val="22"/>
          <w:u w:val="single"/>
        </w:rPr>
      </w:pPr>
      <w:r w:rsidRPr="008E14BC">
        <w:rPr>
          <w:rFonts w:ascii="Tahoma" w:hAnsi="Tahoma" w:cs="Tahoma"/>
          <w:b/>
          <w:caps/>
          <w:sz w:val="22"/>
          <w:szCs w:val="22"/>
          <w:u w:val="single"/>
        </w:rPr>
        <w:t>Funding available</w:t>
      </w:r>
    </w:p>
    <w:p w14:paraId="157B7951" w14:textId="77777777" w:rsidR="007F06AE" w:rsidRPr="008E14BC" w:rsidRDefault="007F06AE" w:rsidP="00210A05">
      <w:pPr>
        <w:jc w:val="both"/>
        <w:rPr>
          <w:rFonts w:ascii="Tahoma" w:hAnsi="Tahoma" w:cs="Tahoma"/>
          <w:b/>
          <w:caps/>
          <w:sz w:val="22"/>
          <w:szCs w:val="22"/>
          <w:u w:val="single"/>
        </w:rPr>
      </w:pPr>
    </w:p>
    <w:p w14:paraId="3CE9DDCF" w14:textId="00742141" w:rsidR="0043602B" w:rsidRDefault="00450973" w:rsidP="00210A05">
      <w:pPr>
        <w:jc w:val="both"/>
        <w:rPr>
          <w:sz w:val="22"/>
          <w:szCs w:val="22"/>
        </w:rPr>
      </w:pPr>
      <w:r w:rsidRPr="00450973">
        <w:rPr>
          <w:b/>
          <w:sz w:val="22"/>
          <w:szCs w:val="22"/>
        </w:rPr>
        <w:t xml:space="preserve">The total amount of funding available can vary. </w:t>
      </w:r>
      <w:r w:rsidR="000904BD" w:rsidRPr="0006628C">
        <w:rPr>
          <w:b/>
          <w:sz w:val="22"/>
          <w:szCs w:val="22"/>
        </w:rPr>
        <w:t xml:space="preserve">NO AWARD </w:t>
      </w:r>
      <w:r w:rsidR="001F5BD6" w:rsidRPr="0006628C">
        <w:rPr>
          <w:b/>
          <w:sz w:val="22"/>
          <w:szCs w:val="22"/>
        </w:rPr>
        <w:t xml:space="preserve">CAN </w:t>
      </w:r>
      <w:r w:rsidR="000904BD" w:rsidRPr="0006628C">
        <w:rPr>
          <w:b/>
          <w:sz w:val="22"/>
          <w:szCs w:val="22"/>
        </w:rPr>
        <w:t>EXCEED</w:t>
      </w:r>
      <w:r w:rsidRPr="0006628C">
        <w:rPr>
          <w:b/>
          <w:sz w:val="22"/>
          <w:szCs w:val="22"/>
        </w:rPr>
        <w:t xml:space="preserve"> </w:t>
      </w:r>
      <w:r w:rsidR="0043602B" w:rsidRPr="0006628C">
        <w:rPr>
          <w:b/>
          <w:sz w:val="22"/>
          <w:szCs w:val="22"/>
        </w:rPr>
        <w:t>$2000</w:t>
      </w:r>
      <w:r w:rsidR="0043602B" w:rsidRPr="0006628C">
        <w:rPr>
          <w:sz w:val="22"/>
          <w:szCs w:val="22"/>
        </w:rPr>
        <w:t>.</w:t>
      </w:r>
      <w:r w:rsidR="0043602B" w:rsidRPr="00180E6A">
        <w:rPr>
          <w:sz w:val="22"/>
          <w:szCs w:val="22"/>
        </w:rPr>
        <w:t xml:space="preserve"> </w:t>
      </w:r>
    </w:p>
    <w:p w14:paraId="19B8E9B2" w14:textId="14B495DC" w:rsidR="007800E1" w:rsidRPr="007800E1" w:rsidRDefault="007800E1" w:rsidP="00210A05">
      <w:pPr>
        <w:jc w:val="both"/>
        <w:rPr>
          <w:b/>
          <w:i/>
          <w:color w:val="FF0000"/>
          <w:sz w:val="22"/>
          <w:szCs w:val="22"/>
        </w:rPr>
      </w:pPr>
      <w:r w:rsidRPr="007800E1">
        <w:rPr>
          <w:b/>
          <w:i/>
          <w:color w:val="FF0000"/>
          <w:sz w:val="22"/>
          <w:szCs w:val="22"/>
        </w:rPr>
        <w:t>NOTE: Funding will be paid after travel</w:t>
      </w:r>
      <w:r>
        <w:rPr>
          <w:b/>
          <w:i/>
          <w:color w:val="FF0000"/>
          <w:sz w:val="22"/>
          <w:szCs w:val="22"/>
        </w:rPr>
        <w:t xml:space="preserve"> has been completed</w:t>
      </w:r>
      <w:r w:rsidRPr="007800E1">
        <w:rPr>
          <w:b/>
          <w:i/>
          <w:color w:val="FF0000"/>
          <w:sz w:val="22"/>
          <w:szCs w:val="22"/>
        </w:rPr>
        <w:t xml:space="preserve">. </w:t>
      </w:r>
    </w:p>
    <w:p w14:paraId="72EF2FAE" w14:textId="77777777" w:rsidR="003E4F9C" w:rsidRPr="008E14BC" w:rsidRDefault="003E4F9C" w:rsidP="00210A05">
      <w:pPr>
        <w:jc w:val="both"/>
        <w:rPr>
          <w:sz w:val="22"/>
          <w:szCs w:val="22"/>
        </w:rPr>
      </w:pPr>
    </w:p>
    <w:p w14:paraId="5D050C1D" w14:textId="77777777" w:rsidR="003E4F9C" w:rsidRDefault="003E4F9C" w:rsidP="00210A05">
      <w:pPr>
        <w:jc w:val="both"/>
        <w:rPr>
          <w:rFonts w:ascii="Tahoma" w:hAnsi="Tahoma" w:cs="Tahoma"/>
          <w:b/>
          <w:caps/>
          <w:sz w:val="22"/>
          <w:szCs w:val="22"/>
          <w:u w:val="single"/>
        </w:rPr>
      </w:pPr>
      <w:r w:rsidRPr="008E14BC">
        <w:rPr>
          <w:rFonts w:ascii="Tahoma" w:hAnsi="Tahoma" w:cs="Tahoma"/>
          <w:b/>
          <w:caps/>
          <w:sz w:val="22"/>
          <w:szCs w:val="22"/>
          <w:u w:val="single"/>
        </w:rPr>
        <w:t>Award Requirements</w:t>
      </w:r>
    </w:p>
    <w:p w14:paraId="25AE8F93" w14:textId="77777777" w:rsidR="007F06AE" w:rsidRPr="008E14BC" w:rsidRDefault="007F06AE" w:rsidP="00210A05">
      <w:pPr>
        <w:jc w:val="both"/>
        <w:rPr>
          <w:rFonts w:ascii="Tahoma" w:hAnsi="Tahoma" w:cs="Tahoma"/>
          <w:b/>
          <w:caps/>
          <w:sz w:val="22"/>
          <w:szCs w:val="22"/>
          <w:u w:val="single"/>
        </w:rPr>
      </w:pPr>
    </w:p>
    <w:p w14:paraId="34C6C87B" w14:textId="77777777" w:rsidR="003E4F9C" w:rsidRPr="00180E6A" w:rsidRDefault="003E4F9C" w:rsidP="00210A05">
      <w:pPr>
        <w:jc w:val="both"/>
        <w:rPr>
          <w:sz w:val="22"/>
          <w:szCs w:val="22"/>
        </w:rPr>
      </w:pPr>
      <w:r w:rsidRPr="00180E6A">
        <w:rPr>
          <w:sz w:val="22"/>
          <w:szCs w:val="22"/>
        </w:rPr>
        <w:t>In order to qualify for the award, applicants must m</w:t>
      </w:r>
      <w:r w:rsidR="00685A83" w:rsidRPr="00180E6A">
        <w:rPr>
          <w:sz w:val="22"/>
          <w:szCs w:val="22"/>
        </w:rPr>
        <w:t>eet the following requirements:</w:t>
      </w:r>
    </w:p>
    <w:p w14:paraId="4905D480" w14:textId="2877E021" w:rsidR="003E4F9C" w:rsidRPr="00180E6A" w:rsidRDefault="00450973" w:rsidP="00210A05">
      <w:pPr>
        <w:numPr>
          <w:ilvl w:val="0"/>
          <w:numId w:val="7"/>
        </w:numPr>
        <w:jc w:val="both"/>
        <w:rPr>
          <w:sz w:val="22"/>
          <w:szCs w:val="22"/>
        </w:rPr>
      </w:pPr>
      <w:r>
        <w:rPr>
          <w:sz w:val="22"/>
          <w:szCs w:val="22"/>
        </w:rPr>
        <w:t xml:space="preserve">Must be either a </w:t>
      </w:r>
      <w:r w:rsidR="003E4F9C" w:rsidRPr="00180E6A">
        <w:rPr>
          <w:sz w:val="22"/>
          <w:szCs w:val="22"/>
        </w:rPr>
        <w:t>University of Saskatchewa</w:t>
      </w:r>
      <w:r w:rsidR="00685A83" w:rsidRPr="00180E6A">
        <w:rPr>
          <w:sz w:val="22"/>
          <w:szCs w:val="22"/>
        </w:rPr>
        <w:t xml:space="preserve">n College of Medicine </w:t>
      </w:r>
      <w:r>
        <w:rPr>
          <w:sz w:val="22"/>
          <w:szCs w:val="22"/>
        </w:rPr>
        <w:t>r</w:t>
      </w:r>
      <w:r w:rsidR="00685A83" w:rsidRPr="00180E6A">
        <w:rPr>
          <w:sz w:val="22"/>
          <w:szCs w:val="22"/>
        </w:rPr>
        <w:t>esident</w:t>
      </w:r>
      <w:r>
        <w:rPr>
          <w:sz w:val="22"/>
          <w:szCs w:val="22"/>
        </w:rPr>
        <w:t xml:space="preserve">, undergraduate student, graduate student, or staff member OR a staff member/active working partner involved in a program associated with a </w:t>
      </w:r>
      <w:r w:rsidRPr="00180E6A">
        <w:rPr>
          <w:sz w:val="22"/>
          <w:szCs w:val="22"/>
        </w:rPr>
        <w:t>University of Saskatchewan College of Medicine</w:t>
      </w:r>
      <w:r>
        <w:rPr>
          <w:sz w:val="22"/>
          <w:szCs w:val="22"/>
        </w:rPr>
        <w:t xml:space="preserve"> member</w:t>
      </w:r>
      <w:r w:rsidR="00685A83" w:rsidRPr="00180E6A">
        <w:rPr>
          <w:sz w:val="22"/>
          <w:szCs w:val="22"/>
        </w:rPr>
        <w:t>.</w:t>
      </w:r>
    </w:p>
    <w:p w14:paraId="7FB606B7" w14:textId="29AEE949" w:rsidR="003E4F9C" w:rsidRDefault="002F1B47" w:rsidP="00210A05">
      <w:pPr>
        <w:numPr>
          <w:ilvl w:val="0"/>
          <w:numId w:val="7"/>
        </w:numPr>
        <w:jc w:val="both"/>
        <w:rPr>
          <w:sz w:val="22"/>
          <w:szCs w:val="22"/>
        </w:rPr>
      </w:pPr>
      <w:r w:rsidRPr="00180E6A">
        <w:rPr>
          <w:sz w:val="22"/>
          <w:szCs w:val="22"/>
        </w:rPr>
        <w:t xml:space="preserve">The </w:t>
      </w:r>
      <w:r w:rsidR="002952A7">
        <w:rPr>
          <w:sz w:val="22"/>
          <w:szCs w:val="22"/>
        </w:rPr>
        <w:t>applicant</w:t>
      </w:r>
      <w:r w:rsidR="003E4F9C" w:rsidRPr="00180E6A">
        <w:rPr>
          <w:sz w:val="22"/>
          <w:szCs w:val="22"/>
        </w:rPr>
        <w:t xml:space="preserve"> must be working direct</w:t>
      </w:r>
      <w:r w:rsidR="002952A7">
        <w:rPr>
          <w:sz w:val="22"/>
          <w:szCs w:val="22"/>
        </w:rPr>
        <w:t>ly</w:t>
      </w:r>
      <w:r w:rsidR="003E4F9C" w:rsidRPr="00180E6A">
        <w:rPr>
          <w:sz w:val="22"/>
          <w:szCs w:val="22"/>
        </w:rPr>
        <w:t xml:space="preserve"> </w:t>
      </w:r>
      <w:r w:rsidR="002952A7">
        <w:rPr>
          <w:sz w:val="22"/>
          <w:szCs w:val="22"/>
        </w:rPr>
        <w:t>with a supervisor</w:t>
      </w:r>
      <w:r w:rsidR="003E4F9C" w:rsidRPr="00180E6A">
        <w:rPr>
          <w:sz w:val="22"/>
          <w:szCs w:val="22"/>
        </w:rPr>
        <w:t xml:space="preserve"> who has been appropriately screened and accepted by the </w:t>
      </w:r>
      <w:r w:rsidR="002952A7">
        <w:rPr>
          <w:sz w:val="22"/>
          <w:szCs w:val="22"/>
        </w:rPr>
        <w:t>COM Global Health Committee</w:t>
      </w:r>
      <w:r w:rsidR="003E4F9C" w:rsidRPr="00180E6A">
        <w:rPr>
          <w:sz w:val="22"/>
          <w:szCs w:val="22"/>
        </w:rPr>
        <w:t>.</w:t>
      </w:r>
    </w:p>
    <w:p w14:paraId="18ACCA9A" w14:textId="0CDB497B" w:rsidR="00FD010A" w:rsidRPr="00180E6A" w:rsidRDefault="00FD010A" w:rsidP="00210A05">
      <w:pPr>
        <w:numPr>
          <w:ilvl w:val="0"/>
          <w:numId w:val="7"/>
        </w:numPr>
        <w:jc w:val="both"/>
        <w:rPr>
          <w:sz w:val="22"/>
          <w:szCs w:val="22"/>
        </w:rPr>
      </w:pPr>
      <w:r w:rsidRPr="00FD010A">
        <w:rPr>
          <w:sz w:val="22"/>
          <w:szCs w:val="22"/>
        </w:rPr>
        <w:t>Complete a free global health orientation session administered through the College of Medicine Global Health Committee</w:t>
      </w:r>
      <w:r w:rsidR="009E096F" w:rsidRPr="0006628C">
        <w:rPr>
          <w:sz w:val="22"/>
          <w:szCs w:val="22"/>
        </w:rPr>
        <w:t>, when applicable</w:t>
      </w:r>
      <w:r w:rsidRPr="00FD010A">
        <w:rPr>
          <w:sz w:val="22"/>
          <w:szCs w:val="22"/>
        </w:rPr>
        <w:t xml:space="preserve">. This orientation will take place before departure and will consist </w:t>
      </w:r>
      <w:r w:rsidRPr="00FD010A">
        <w:rPr>
          <w:sz w:val="22"/>
          <w:szCs w:val="22"/>
        </w:rPr>
        <w:lastRenderedPageBreak/>
        <w:t>of presentations by resource persons experienced in global health, facilitated group discussions, self-assessments and required on-line reading modules.</w:t>
      </w:r>
    </w:p>
    <w:p w14:paraId="052CA0FB" w14:textId="77777777" w:rsidR="00E102BD" w:rsidRPr="000904BD" w:rsidRDefault="001D270F" w:rsidP="00210A05">
      <w:pPr>
        <w:numPr>
          <w:ilvl w:val="0"/>
          <w:numId w:val="7"/>
        </w:numPr>
        <w:tabs>
          <w:tab w:val="num" w:pos="1080"/>
        </w:tabs>
        <w:ind w:right="-360"/>
        <w:rPr>
          <w:rStyle w:val="Hyperlink"/>
          <w:b/>
          <w:color w:val="auto"/>
          <w:sz w:val="22"/>
          <w:szCs w:val="22"/>
        </w:rPr>
      </w:pPr>
      <w:r w:rsidRPr="00180E6A">
        <w:rPr>
          <w:sz w:val="22"/>
          <w:szCs w:val="22"/>
        </w:rPr>
        <w:t xml:space="preserve">Complete the tasks within the International Travel Registry 30 days prior to trip start date, as outlined in the University of Saskatchewan policy on </w:t>
      </w:r>
      <w:r w:rsidRPr="00180E6A">
        <w:rPr>
          <w:i/>
          <w:sz w:val="22"/>
          <w:szCs w:val="22"/>
        </w:rPr>
        <w:t xml:space="preserve">International Travel Risk Management – Academic Mobility </w:t>
      </w:r>
      <w:r w:rsidRPr="000904BD">
        <w:rPr>
          <w:i/>
          <w:sz w:val="22"/>
          <w:szCs w:val="22"/>
        </w:rPr>
        <w:t>Programs</w:t>
      </w:r>
      <w:r w:rsidRPr="000904BD">
        <w:rPr>
          <w:sz w:val="22"/>
          <w:szCs w:val="22"/>
        </w:rPr>
        <w:t xml:space="preserve"> at </w:t>
      </w:r>
      <w:hyperlink r:id="rId7" w:history="1">
        <w:r w:rsidR="00E102BD" w:rsidRPr="000904BD">
          <w:rPr>
            <w:rStyle w:val="Hyperlink"/>
            <w:sz w:val="22"/>
            <w:szCs w:val="22"/>
          </w:rPr>
          <w:t>http://www.usask.ca/university_secretary/policies/academic/7_01.php</w:t>
        </w:r>
      </w:hyperlink>
    </w:p>
    <w:p w14:paraId="7D4464A5" w14:textId="753543AD" w:rsidR="000904BD" w:rsidRPr="0006628C" w:rsidRDefault="000904BD" w:rsidP="000904BD">
      <w:pPr>
        <w:pStyle w:val="ListParagraph"/>
        <w:numPr>
          <w:ilvl w:val="0"/>
          <w:numId w:val="7"/>
        </w:numPr>
        <w:spacing w:after="160" w:line="259" w:lineRule="auto"/>
        <w:rPr>
          <w:sz w:val="22"/>
          <w:szCs w:val="22"/>
        </w:rPr>
      </w:pPr>
      <w:r w:rsidRPr="0006628C">
        <w:rPr>
          <w:sz w:val="22"/>
          <w:szCs w:val="22"/>
        </w:rPr>
        <w:t>If at any time a</w:t>
      </w:r>
      <w:r w:rsidR="009E096F" w:rsidRPr="0006628C">
        <w:rPr>
          <w:sz w:val="22"/>
          <w:szCs w:val="22"/>
        </w:rPr>
        <w:t>n</w:t>
      </w:r>
      <w:r w:rsidRPr="0006628C">
        <w:rPr>
          <w:sz w:val="22"/>
          <w:szCs w:val="22"/>
        </w:rPr>
        <w:t xml:space="preserve"> </w:t>
      </w:r>
      <w:r w:rsidR="009E096F" w:rsidRPr="0006628C">
        <w:rPr>
          <w:sz w:val="22"/>
          <w:szCs w:val="22"/>
        </w:rPr>
        <w:t xml:space="preserve">“Avoid non-essential travel” or more severe travel advisory has been issued by the Government of Canada’s DFATD </w:t>
      </w:r>
      <w:r w:rsidRPr="0006628C">
        <w:rPr>
          <w:sz w:val="22"/>
          <w:szCs w:val="22"/>
        </w:rPr>
        <w:t xml:space="preserve">for the country </w:t>
      </w:r>
      <w:r w:rsidR="004554AE">
        <w:rPr>
          <w:sz w:val="22"/>
          <w:szCs w:val="22"/>
        </w:rPr>
        <w:t xml:space="preserve">or region </w:t>
      </w:r>
      <w:r w:rsidRPr="0006628C">
        <w:rPr>
          <w:sz w:val="22"/>
          <w:szCs w:val="22"/>
        </w:rPr>
        <w:t>you are planning to travel to</w:t>
      </w:r>
      <w:r w:rsidR="009E096F" w:rsidRPr="0006628C">
        <w:rPr>
          <w:sz w:val="22"/>
          <w:szCs w:val="22"/>
        </w:rPr>
        <w:t>, the COM Global Health Committee has the authority to pull the award</w:t>
      </w:r>
      <w:r w:rsidRPr="0006628C">
        <w:rPr>
          <w:sz w:val="22"/>
          <w:szCs w:val="22"/>
        </w:rPr>
        <w:t xml:space="preserve">  </w:t>
      </w:r>
      <w:hyperlink r:id="rId8" w:history="1">
        <w:r w:rsidRPr="0006628C">
          <w:rPr>
            <w:rStyle w:val="Hyperlink"/>
            <w:sz w:val="22"/>
            <w:szCs w:val="22"/>
          </w:rPr>
          <w:t>https://travel.gc.ca/travelling/advisories</w:t>
        </w:r>
      </w:hyperlink>
    </w:p>
    <w:p w14:paraId="4F71383C" w14:textId="700115B1" w:rsidR="000904BD" w:rsidRDefault="00450973" w:rsidP="000904BD">
      <w:pPr>
        <w:pStyle w:val="ListParagraph"/>
        <w:numPr>
          <w:ilvl w:val="0"/>
          <w:numId w:val="7"/>
        </w:numPr>
        <w:spacing w:after="160" w:line="259" w:lineRule="auto"/>
        <w:rPr>
          <w:sz w:val="22"/>
          <w:szCs w:val="22"/>
        </w:rPr>
      </w:pPr>
      <w:r w:rsidRPr="000904BD">
        <w:rPr>
          <w:sz w:val="22"/>
          <w:szCs w:val="22"/>
        </w:rPr>
        <w:t>The applicant MUST present on the initiative in a publicized open presentation (e.g. Global Health Series</w:t>
      </w:r>
      <w:r w:rsidR="00E71489" w:rsidRPr="000904BD">
        <w:rPr>
          <w:sz w:val="22"/>
          <w:szCs w:val="22"/>
        </w:rPr>
        <w:t>, academic seminar, etc.) forum</w:t>
      </w:r>
      <w:r w:rsidRPr="000904BD">
        <w:rPr>
          <w:sz w:val="22"/>
          <w:szCs w:val="22"/>
        </w:rPr>
        <w:t xml:space="preserve"> within </w:t>
      </w:r>
      <w:r w:rsidR="009E096F" w:rsidRPr="0006628C">
        <w:rPr>
          <w:b/>
          <w:sz w:val="22"/>
          <w:szCs w:val="22"/>
        </w:rPr>
        <w:t>SIX MONTHS</w:t>
      </w:r>
      <w:r w:rsidRPr="000904BD">
        <w:rPr>
          <w:sz w:val="22"/>
          <w:szCs w:val="22"/>
        </w:rPr>
        <w:t xml:space="preserve"> of completion of funded project. The timing and mode of the presentation by the applicant will be discussed with members of the COM Global Health committee.</w:t>
      </w:r>
    </w:p>
    <w:p w14:paraId="54DDA4CC" w14:textId="0FAE931E" w:rsidR="000904BD" w:rsidRPr="0006628C" w:rsidRDefault="00450973" w:rsidP="000904BD">
      <w:pPr>
        <w:pStyle w:val="ListParagraph"/>
        <w:numPr>
          <w:ilvl w:val="0"/>
          <w:numId w:val="7"/>
        </w:numPr>
        <w:spacing w:after="160" w:line="259" w:lineRule="auto"/>
        <w:rPr>
          <w:sz w:val="22"/>
          <w:szCs w:val="22"/>
        </w:rPr>
      </w:pPr>
      <w:r w:rsidRPr="0006628C">
        <w:rPr>
          <w:sz w:val="22"/>
          <w:szCs w:val="22"/>
        </w:rPr>
        <w:t xml:space="preserve">All applicants must </w:t>
      </w:r>
      <w:r w:rsidR="009E096F" w:rsidRPr="0006628C">
        <w:rPr>
          <w:sz w:val="22"/>
          <w:szCs w:val="22"/>
        </w:rPr>
        <w:t xml:space="preserve">complete </w:t>
      </w:r>
      <w:r w:rsidR="00A11A3C">
        <w:rPr>
          <w:sz w:val="22"/>
          <w:szCs w:val="22"/>
        </w:rPr>
        <w:t>a</w:t>
      </w:r>
      <w:r w:rsidR="009E096F" w:rsidRPr="0006628C">
        <w:rPr>
          <w:sz w:val="22"/>
          <w:szCs w:val="22"/>
        </w:rPr>
        <w:t xml:space="preserve"> “</w:t>
      </w:r>
      <w:r w:rsidR="0006628C">
        <w:rPr>
          <w:sz w:val="22"/>
          <w:szCs w:val="22"/>
        </w:rPr>
        <w:t>Post-</w:t>
      </w:r>
      <w:r w:rsidR="005650C8" w:rsidRPr="0006628C">
        <w:rPr>
          <w:sz w:val="22"/>
          <w:szCs w:val="22"/>
        </w:rPr>
        <w:t xml:space="preserve">Travel Survey” and </w:t>
      </w:r>
      <w:r w:rsidR="006F0729" w:rsidRPr="0006628C">
        <w:rPr>
          <w:sz w:val="22"/>
          <w:szCs w:val="22"/>
        </w:rPr>
        <w:t>submit</w:t>
      </w:r>
      <w:r w:rsidR="005650C8" w:rsidRPr="0006628C">
        <w:rPr>
          <w:sz w:val="22"/>
          <w:szCs w:val="22"/>
        </w:rPr>
        <w:t xml:space="preserve"> it to the </w:t>
      </w:r>
      <w:r w:rsidR="00776DB0">
        <w:rPr>
          <w:sz w:val="22"/>
          <w:szCs w:val="22"/>
        </w:rPr>
        <w:t>Global Health Manager</w:t>
      </w:r>
      <w:r w:rsidR="005650C8" w:rsidRPr="0006628C">
        <w:rPr>
          <w:sz w:val="22"/>
          <w:szCs w:val="22"/>
        </w:rPr>
        <w:t xml:space="preserve"> </w:t>
      </w:r>
      <w:r w:rsidRPr="0006628C">
        <w:rPr>
          <w:sz w:val="22"/>
          <w:szCs w:val="22"/>
        </w:rPr>
        <w:t xml:space="preserve">within </w:t>
      </w:r>
      <w:r w:rsidR="006F0729" w:rsidRPr="0006628C">
        <w:rPr>
          <w:b/>
          <w:sz w:val="22"/>
          <w:szCs w:val="22"/>
        </w:rPr>
        <w:t>ONE MONTH</w:t>
      </w:r>
      <w:r w:rsidRPr="0006628C">
        <w:rPr>
          <w:sz w:val="22"/>
          <w:szCs w:val="22"/>
        </w:rPr>
        <w:t xml:space="preserve"> of </w:t>
      </w:r>
      <w:r w:rsidR="006F0729" w:rsidRPr="0006628C">
        <w:rPr>
          <w:sz w:val="22"/>
          <w:szCs w:val="22"/>
        </w:rPr>
        <w:t>completion of funded project</w:t>
      </w:r>
      <w:r w:rsidRPr="0006628C">
        <w:rPr>
          <w:sz w:val="22"/>
          <w:szCs w:val="22"/>
        </w:rPr>
        <w:t>.</w:t>
      </w:r>
    </w:p>
    <w:p w14:paraId="7E72B3F0" w14:textId="77777777" w:rsidR="00685A83" w:rsidRPr="00180E6A" w:rsidRDefault="00685A83" w:rsidP="00210A05">
      <w:pPr>
        <w:jc w:val="both"/>
        <w:rPr>
          <w:b/>
          <w:sz w:val="22"/>
          <w:szCs w:val="22"/>
        </w:rPr>
      </w:pPr>
    </w:p>
    <w:p w14:paraId="116DFBC5" w14:textId="77777777" w:rsidR="00685A83" w:rsidRDefault="00685A83" w:rsidP="00210A05">
      <w:pPr>
        <w:jc w:val="both"/>
        <w:rPr>
          <w:b/>
          <w:sz w:val="22"/>
          <w:szCs w:val="22"/>
        </w:rPr>
      </w:pPr>
    </w:p>
    <w:p w14:paraId="43607887" w14:textId="77777777" w:rsidR="003E4F9C" w:rsidRPr="008E14BC" w:rsidRDefault="003E4F9C" w:rsidP="00210A05">
      <w:pPr>
        <w:pStyle w:val="Default"/>
        <w:jc w:val="both"/>
        <w:rPr>
          <w:sz w:val="22"/>
          <w:szCs w:val="22"/>
        </w:rPr>
      </w:pPr>
    </w:p>
    <w:p w14:paraId="66FCA337" w14:textId="77777777" w:rsidR="001979B3" w:rsidRDefault="001979B3" w:rsidP="00210A05">
      <w:pPr>
        <w:ind w:left="360" w:hanging="360"/>
        <w:jc w:val="both"/>
        <w:rPr>
          <w:rFonts w:ascii="Tahoma" w:hAnsi="Tahoma" w:cs="Tahoma"/>
          <w:b/>
          <w:sz w:val="22"/>
          <w:szCs w:val="22"/>
          <w:u w:val="single"/>
        </w:rPr>
      </w:pPr>
    </w:p>
    <w:p w14:paraId="5D0F28C5" w14:textId="77777777" w:rsidR="00566D5C" w:rsidRDefault="00566D5C" w:rsidP="00210A05">
      <w:pPr>
        <w:rPr>
          <w:rFonts w:ascii="Tahoma" w:hAnsi="Tahoma" w:cs="Tahoma"/>
          <w:b/>
          <w:sz w:val="22"/>
          <w:szCs w:val="22"/>
          <w:u w:val="single"/>
        </w:rPr>
      </w:pPr>
      <w:r>
        <w:rPr>
          <w:rFonts w:ascii="Tahoma" w:hAnsi="Tahoma" w:cs="Tahoma"/>
          <w:b/>
          <w:sz w:val="22"/>
          <w:szCs w:val="22"/>
          <w:u w:val="single"/>
        </w:rPr>
        <w:br w:type="page"/>
      </w:r>
    </w:p>
    <w:p w14:paraId="53F05722" w14:textId="77777777" w:rsidR="00070740" w:rsidRDefault="00070740" w:rsidP="00210A05">
      <w:pPr>
        <w:ind w:left="360" w:hanging="360"/>
        <w:jc w:val="both"/>
        <w:rPr>
          <w:rFonts w:ascii="Tahoma" w:hAnsi="Tahoma" w:cs="Tahoma"/>
          <w:b/>
          <w:sz w:val="22"/>
          <w:szCs w:val="22"/>
          <w:u w:val="single"/>
        </w:rPr>
      </w:pPr>
    </w:p>
    <w:p w14:paraId="050E5C76" w14:textId="68DC0DED" w:rsidR="003E4F9C" w:rsidRPr="008E14BC" w:rsidRDefault="003E4F9C" w:rsidP="00210A05">
      <w:pPr>
        <w:ind w:left="360" w:hanging="360"/>
        <w:jc w:val="both"/>
        <w:rPr>
          <w:rFonts w:ascii="Tahoma" w:hAnsi="Tahoma" w:cs="Tahoma"/>
          <w:b/>
          <w:sz w:val="22"/>
          <w:szCs w:val="22"/>
          <w:u w:val="single"/>
        </w:rPr>
      </w:pPr>
      <w:r w:rsidRPr="008E14BC">
        <w:rPr>
          <w:rFonts w:ascii="Tahoma" w:hAnsi="Tahoma" w:cs="Tahoma"/>
          <w:b/>
          <w:sz w:val="22"/>
          <w:szCs w:val="22"/>
          <w:u w:val="single"/>
        </w:rPr>
        <w:t>APPLICATION PROCESS</w:t>
      </w:r>
    </w:p>
    <w:p w14:paraId="12FDC86D" w14:textId="77777777" w:rsidR="00DC2648" w:rsidRDefault="00DC2648" w:rsidP="00210A05">
      <w:pPr>
        <w:jc w:val="both"/>
        <w:rPr>
          <w:b/>
          <w:sz w:val="22"/>
          <w:szCs w:val="22"/>
        </w:rPr>
      </w:pPr>
    </w:p>
    <w:p w14:paraId="2CFEC1DC" w14:textId="3A6DF4D7" w:rsidR="003E4F9C" w:rsidRDefault="003E4F9C" w:rsidP="00210A05">
      <w:pPr>
        <w:jc w:val="both"/>
        <w:rPr>
          <w:b/>
          <w:sz w:val="22"/>
          <w:szCs w:val="22"/>
        </w:rPr>
      </w:pPr>
      <w:r w:rsidRPr="008E14BC">
        <w:rPr>
          <w:b/>
          <w:sz w:val="22"/>
          <w:szCs w:val="22"/>
        </w:rPr>
        <w:t xml:space="preserve">Please submit </w:t>
      </w:r>
      <w:r w:rsidR="00FD010A" w:rsidRPr="008E14BC">
        <w:rPr>
          <w:b/>
          <w:sz w:val="22"/>
          <w:szCs w:val="22"/>
        </w:rPr>
        <w:t xml:space="preserve">the following documents </w:t>
      </w:r>
      <w:r w:rsidRPr="008E14BC">
        <w:rPr>
          <w:b/>
          <w:sz w:val="22"/>
          <w:szCs w:val="22"/>
        </w:rPr>
        <w:t>electronically:</w:t>
      </w:r>
    </w:p>
    <w:p w14:paraId="030FE0C5" w14:textId="77777777" w:rsidR="00FD010A" w:rsidRPr="008E14BC" w:rsidRDefault="00FD010A" w:rsidP="00210A05">
      <w:pPr>
        <w:jc w:val="both"/>
        <w:rPr>
          <w:b/>
          <w:sz w:val="22"/>
          <w:szCs w:val="22"/>
        </w:rPr>
      </w:pPr>
    </w:p>
    <w:p w14:paraId="445FDA9B" w14:textId="77777777" w:rsidR="003E4F9C" w:rsidRPr="008E14BC" w:rsidRDefault="003E4F9C" w:rsidP="00210A05">
      <w:pPr>
        <w:numPr>
          <w:ilvl w:val="0"/>
          <w:numId w:val="11"/>
        </w:numPr>
        <w:tabs>
          <w:tab w:val="clear" w:pos="1260"/>
          <w:tab w:val="num" w:pos="720"/>
        </w:tabs>
        <w:ind w:left="720"/>
        <w:jc w:val="both"/>
        <w:rPr>
          <w:sz w:val="22"/>
          <w:szCs w:val="22"/>
        </w:rPr>
      </w:pPr>
      <w:r w:rsidRPr="008E14BC">
        <w:rPr>
          <w:sz w:val="22"/>
          <w:szCs w:val="22"/>
        </w:rPr>
        <w:t>Application form (attached)</w:t>
      </w:r>
    </w:p>
    <w:p w14:paraId="2E27299A" w14:textId="585FA7B3" w:rsidR="00FD010A" w:rsidRDefault="003E4F9C" w:rsidP="00210A05">
      <w:pPr>
        <w:pStyle w:val="p4"/>
        <w:numPr>
          <w:ilvl w:val="0"/>
          <w:numId w:val="10"/>
        </w:numPr>
        <w:tabs>
          <w:tab w:val="clear" w:pos="532"/>
          <w:tab w:val="clear" w:pos="890"/>
          <w:tab w:val="clear" w:pos="1260"/>
          <w:tab w:val="num" w:pos="720"/>
        </w:tabs>
        <w:ind w:left="720"/>
        <w:jc w:val="both"/>
        <w:rPr>
          <w:sz w:val="22"/>
          <w:szCs w:val="22"/>
        </w:rPr>
      </w:pPr>
      <w:r w:rsidRPr="008E14BC">
        <w:rPr>
          <w:sz w:val="22"/>
          <w:szCs w:val="22"/>
        </w:rPr>
        <w:t>In a separate attachment (2 pages maximum), please provide</w:t>
      </w:r>
      <w:r w:rsidR="00FD010A">
        <w:rPr>
          <w:sz w:val="22"/>
          <w:szCs w:val="22"/>
        </w:rPr>
        <w:t>:</w:t>
      </w:r>
    </w:p>
    <w:p w14:paraId="08C9E477" w14:textId="1D05478C" w:rsidR="00FD010A" w:rsidRPr="00FD010A" w:rsidRDefault="00FD010A" w:rsidP="00210A05">
      <w:pPr>
        <w:pStyle w:val="p4"/>
        <w:numPr>
          <w:ilvl w:val="1"/>
          <w:numId w:val="10"/>
        </w:numPr>
        <w:tabs>
          <w:tab w:val="clear" w:pos="532"/>
          <w:tab w:val="clear" w:pos="890"/>
          <w:tab w:val="clear" w:pos="1980"/>
        </w:tabs>
        <w:ind w:left="1134"/>
        <w:jc w:val="both"/>
        <w:rPr>
          <w:sz w:val="22"/>
          <w:szCs w:val="22"/>
        </w:rPr>
      </w:pPr>
      <w:r>
        <w:rPr>
          <w:sz w:val="22"/>
          <w:szCs w:val="22"/>
        </w:rPr>
        <w:t>A</w:t>
      </w:r>
      <w:r w:rsidR="003E4F9C" w:rsidRPr="008E14BC">
        <w:rPr>
          <w:sz w:val="22"/>
          <w:szCs w:val="22"/>
        </w:rPr>
        <w:t xml:space="preserve"> description of the program </w:t>
      </w:r>
      <w:r>
        <w:rPr>
          <w:sz w:val="22"/>
          <w:szCs w:val="22"/>
        </w:rPr>
        <w:t xml:space="preserve">in which </w:t>
      </w:r>
      <w:r w:rsidR="003E4F9C" w:rsidRPr="008E14BC">
        <w:rPr>
          <w:sz w:val="22"/>
          <w:szCs w:val="22"/>
        </w:rPr>
        <w:t>you will be participating.  Be sure to include information about the international site/context</w:t>
      </w:r>
      <w:r>
        <w:rPr>
          <w:sz w:val="22"/>
          <w:szCs w:val="22"/>
        </w:rPr>
        <w:t xml:space="preserve"> and</w:t>
      </w:r>
      <w:r w:rsidR="003E4F9C" w:rsidRPr="008E14BC">
        <w:rPr>
          <w:sz w:val="22"/>
          <w:szCs w:val="22"/>
        </w:rPr>
        <w:t xml:space="preserve"> </w:t>
      </w:r>
      <w:r w:rsidR="003E4F9C" w:rsidRPr="008E14BC">
        <w:rPr>
          <w:bCs/>
          <w:iCs/>
          <w:sz w:val="22"/>
          <w:szCs w:val="22"/>
        </w:rPr>
        <w:t>other partner organizations involved (if applicable)</w:t>
      </w:r>
      <w:r>
        <w:rPr>
          <w:bCs/>
          <w:iCs/>
          <w:sz w:val="22"/>
          <w:szCs w:val="22"/>
        </w:rPr>
        <w:t>.</w:t>
      </w:r>
      <w:r w:rsidR="003E4F9C" w:rsidRPr="008E14BC">
        <w:rPr>
          <w:bCs/>
          <w:iCs/>
          <w:sz w:val="22"/>
          <w:szCs w:val="22"/>
        </w:rPr>
        <w:t xml:space="preserve"> </w:t>
      </w:r>
    </w:p>
    <w:p w14:paraId="0C4F7EC3" w14:textId="77777777" w:rsidR="00FD010A" w:rsidRDefault="00FD010A" w:rsidP="00210A05">
      <w:pPr>
        <w:pStyle w:val="p4"/>
        <w:numPr>
          <w:ilvl w:val="1"/>
          <w:numId w:val="10"/>
        </w:numPr>
        <w:tabs>
          <w:tab w:val="clear" w:pos="1980"/>
        </w:tabs>
        <w:ind w:left="1134"/>
        <w:jc w:val="both"/>
        <w:rPr>
          <w:bCs/>
          <w:iCs/>
          <w:sz w:val="22"/>
          <w:szCs w:val="22"/>
        </w:rPr>
      </w:pPr>
      <w:r w:rsidRPr="00FD010A">
        <w:rPr>
          <w:bCs/>
          <w:iCs/>
          <w:sz w:val="22"/>
          <w:szCs w:val="22"/>
        </w:rPr>
        <w:t>Rationale and objectives of the proposed activity.</w:t>
      </w:r>
    </w:p>
    <w:p w14:paraId="173ED7B9" w14:textId="132D48CC" w:rsidR="00374045" w:rsidRPr="00FD010A" w:rsidRDefault="00374045" w:rsidP="00210A05">
      <w:pPr>
        <w:pStyle w:val="p4"/>
        <w:numPr>
          <w:ilvl w:val="1"/>
          <w:numId w:val="10"/>
        </w:numPr>
        <w:tabs>
          <w:tab w:val="clear" w:pos="1980"/>
        </w:tabs>
        <w:ind w:left="1134"/>
        <w:jc w:val="both"/>
        <w:rPr>
          <w:bCs/>
          <w:iCs/>
          <w:sz w:val="22"/>
          <w:szCs w:val="22"/>
        </w:rPr>
      </w:pPr>
      <w:r w:rsidRPr="00374045">
        <w:rPr>
          <w:bCs/>
          <w:iCs/>
          <w:sz w:val="22"/>
          <w:szCs w:val="22"/>
        </w:rPr>
        <w:t>A</w:t>
      </w:r>
      <w:r>
        <w:rPr>
          <w:bCs/>
          <w:iCs/>
          <w:sz w:val="22"/>
          <w:szCs w:val="22"/>
        </w:rPr>
        <w:t>n</w:t>
      </w:r>
      <w:r w:rsidRPr="00374045">
        <w:rPr>
          <w:bCs/>
          <w:iCs/>
          <w:sz w:val="22"/>
          <w:szCs w:val="22"/>
        </w:rPr>
        <w:t xml:space="preserve"> explanation as to how your proposed activity fits with the College of Medicine global health initiative </w:t>
      </w:r>
      <w:r w:rsidR="009C0DBA">
        <w:rPr>
          <w:bCs/>
          <w:iCs/>
          <w:sz w:val="22"/>
          <w:szCs w:val="22"/>
        </w:rPr>
        <w:t>(I</w:t>
      </w:r>
      <w:r w:rsidRPr="00374045">
        <w:rPr>
          <w:bCs/>
          <w:iCs/>
          <w:sz w:val="22"/>
          <w:szCs w:val="22"/>
        </w:rPr>
        <w:t>s</w:t>
      </w:r>
      <w:r w:rsidR="009C0DBA">
        <w:rPr>
          <w:bCs/>
          <w:iCs/>
          <w:sz w:val="22"/>
          <w:szCs w:val="22"/>
        </w:rPr>
        <w:t xml:space="preserve"> it</w:t>
      </w:r>
      <w:r w:rsidRPr="00374045">
        <w:rPr>
          <w:bCs/>
          <w:iCs/>
          <w:sz w:val="22"/>
          <w:szCs w:val="22"/>
        </w:rPr>
        <w:t xml:space="preserve"> rooted in the concept of social accountability</w:t>
      </w:r>
      <w:r w:rsidR="009C0DBA">
        <w:rPr>
          <w:bCs/>
          <w:iCs/>
          <w:sz w:val="22"/>
          <w:szCs w:val="22"/>
        </w:rPr>
        <w:t>? Does it</w:t>
      </w:r>
      <w:r w:rsidRPr="00374045">
        <w:rPr>
          <w:bCs/>
          <w:iCs/>
          <w:sz w:val="22"/>
          <w:szCs w:val="22"/>
        </w:rPr>
        <w:t xml:space="preserve"> </w:t>
      </w:r>
      <w:r w:rsidR="009C0DBA">
        <w:rPr>
          <w:bCs/>
          <w:iCs/>
          <w:sz w:val="22"/>
          <w:szCs w:val="22"/>
        </w:rPr>
        <w:t>seek</w:t>
      </w:r>
      <w:r w:rsidRPr="00374045">
        <w:rPr>
          <w:bCs/>
          <w:iCs/>
          <w:sz w:val="22"/>
          <w:szCs w:val="22"/>
        </w:rPr>
        <w:t xml:space="preserve"> to understan</w:t>
      </w:r>
      <w:r w:rsidR="009C0DBA">
        <w:rPr>
          <w:bCs/>
          <w:iCs/>
          <w:sz w:val="22"/>
          <w:szCs w:val="22"/>
        </w:rPr>
        <w:t>d and address health inequities? Is it</w:t>
      </w:r>
      <w:r w:rsidRPr="00374045">
        <w:rPr>
          <w:bCs/>
          <w:iCs/>
          <w:sz w:val="22"/>
          <w:szCs w:val="22"/>
        </w:rPr>
        <w:t xml:space="preserve"> focused on low-resource settings</w:t>
      </w:r>
      <w:r w:rsidR="009C0DBA">
        <w:rPr>
          <w:bCs/>
          <w:iCs/>
          <w:sz w:val="22"/>
          <w:szCs w:val="22"/>
        </w:rPr>
        <w:t>?)</w:t>
      </w:r>
    </w:p>
    <w:p w14:paraId="60BEA7AD" w14:textId="3070D276" w:rsidR="00FD010A" w:rsidRPr="00FD010A" w:rsidRDefault="00FD010A" w:rsidP="00210A05">
      <w:pPr>
        <w:pStyle w:val="p4"/>
        <w:numPr>
          <w:ilvl w:val="1"/>
          <w:numId w:val="10"/>
        </w:numPr>
        <w:tabs>
          <w:tab w:val="clear" w:pos="1980"/>
        </w:tabs>
        <w:ind w:left="1134"/>
        <w:jc w:val="both"/>
        <w:rPr>
          <w:bCs/>
          <w:iCs/>
          <w:sz w:val="22"/>
          <w:szCs w:val="22"/>
        </w:rPr>
      </w:pPr>
      <w:r w:rsidRPr="00FD010A">
        <w:rPr>
          <w:bCs/>
          <w:iCs/>
          <w:sz w:val="22"/>
          <w:szCs w:val="22"/>
        </w:rPr>
        <w:t>Timeline.</w:t>
      </w:r>
    </w:p>
    <w:p w14:paraId="0D337177" w14:textId="01D52082" w:rsidR="00FD010A" w:rsidRPr="00FD010A" w:rsidRDefault="00FD010A" w:rsidP="00210A05">
      <w:pPr>
        <w:pStyle w:val="p4"/>
        <w:numPr>
          <w:ilvl w:val="1"/>
          <w:numId w:val="10"/>
        </w:numPr>
        <w:tabs>
          <w:tab w:val="clear" w:pos="1980"/>
        </w:tabs>
        <w:ind w:left="1134"/>
        <w:jc w:val="both"/>
        <w:rPr>
          <w:bCs/>
          <w:iCs/>
          <w:sz w:val="22"/>
          <w:szCs w:val="22"/>
        </w:rPr>
      </w:pPr>
      <w:r w:rsidRPr="00FD010A">
        <w:rPr>
          <w:bCs/>
          <w:iCs/>
          <w:sz w:val="22"/>
          <w:szCs w:val="22"/>
        </w:rPr>
        <w:t>Expected outcomes or deliverables.</w:t>
      </w:r>
    </w:p>
    <w:p w14:paraId="6AECB663" w14:textId="3494AD8D" w:rsidR="003E4F9C" w:rsidRPr="00757F3A" w:rsidRDefault="00FD010A" w:rsidP="00210A05">
      <w:pPr>
        <w:pStyle w:val="p4"/>
        <w:numPr>
          <w:ilvl w:val="1"/>
          <w:numId w:val="10"/>
        </w:numPr>
        <w:tabs>
          <w:tab w:val="clear" w:pos="532"/>
          <w:tab w:val="clear" w:pos="890"/>
          <w:tab w:val="clear" w:pos="1980"/>
        </w:tabs>
        <w:ind w:left="1134"/>
        <w:jc w:val="both"/>
        <w:rPr>
          <w:sz w:val="22"/>
          <w:szCs w:val="22"/>
        </w:rPr>
      </w:pPr>
      <w:r w:rsidRPr="00FD010A">
        <w:rPr>
          <w:bCs/>
          <w:iCs/>
          <w:sz w:val="22"/>
          <w:szCs w:val="22"/>
        </w:rPr>
        <w:t xml:space="preserve">Budget </w:t>
      </w:r>
      <w:r w:rsidR="00757F3A">
        <w:rPr>
          <w:bCs/>
          <w:iCs/>
          <w:sz w:val="22"/>
          <w:szCs w:val="22"/>
        </w:rPr>
        <w:t>proposal (with justification). P</w:t>
      </w:r>
      <w:r w:rsidRPr="00FD010A">
        <w:rPr>
          <w:bCs/>
          <w:iCs/>
          <w:sz w:val="22"/>
          <w:szCs w:val="22"/>
        </w:rPr>
        <w:t xml:space="preserve">lease </w:t>
      </w:r>
      <w:r w:rsidR="00757F3A">
        <w:rPr>
          <w:bCs/>
          <w:iCs/>
          <w:sz w:val="22"/>
          <w:szCs w:val="22"/>
        </w:rPr>
        <w:t xml:space="preserve">list all financial sources associated with your proposed activity and/or </w:t>
      </w:r>
      <w:r w:rsidRPr="00FD010A">
        <w:rPr>
          <w:bCs/>
          <w:iCs/>
          <w:sz w:val="22"/>
          <w:szCs w:val="22"/>
        </w:rPr>
        <w:t>include information on other potential sources of funding.</w:t>
      </w:r>
    </w:p>
    <w:p w14:paraId="46D2BD6F" w14:textId="1DBA228B" w:rsidR="00757F3A" w:rsidRPr="008E14BC" w:rsidRDefault="00757F3A" w:rsidP="00210A05">
      <w:pPr>
        <w:pStyle w:val="p4"/>
        <w:numPr>
          <w:ilvl w:val="1"/>
          <w:numId w:val="10"/>
        </w:numPr>
        <w:tabs>
          <w:tab w:val="clear" w:pos="532"/>
          <w:tab w:val="clear" w:pos="890"/>
          <w:tab w:val="clear" w:pos="1980"/>
        </w:tabs>
        <w:ind w:left="1134"/>
        <w:jc w:val="both"/>
        <w:rPr>
          <w:sz w:val="22"/>
          <w:szCs w:val="22"/>
        </w:rPr>
      </w:pPr>
      <w:r>
        <w:rPr>
          <w:bCs/>
          <w:iCs/>
          <w:sz w:val="22"/>
          <w:szCs w:val="22"/>
        </w:rPr>
        <w:t>Your plan to share your global health experience with the U of S community.</w:t>
      </w:r>
    </w:p>
    <w:p w14:paraId="7182DC24" w14:textId="77777777" w:rsidR="00E51887" w:rsidRDefault="00E51887" w:rsidP="00210A05">
      <w:pPr>
        <w:pStyle w:val="p4"/>
        <w:numPr>
          <w:ilvl w:val="0"/>
          <w:numId w:val="10"/>
        </w:numPr>
        <w:tabs>
          <w:tab w:val="clear" w:pos="532"/>
          <w:tab w:val="clear" w:pos="890"/>
          <w:tab w:val="clear" w:pos="1260"/>
        </w:tabs>
        <w:ind w:left="709"/>
        <w:jc w:val="both"/>
        <w:rPr>
          <w:sz w:val="22"/>
          <w:szCs w:val="22"/>
        </w:rPr>
      </w:pPr>
      <w:r w:rsidRPr="00374045">
        <w:rPr>
          <w:sz w:val="22"/>
          <w:szCs w:val="22"/>
        </w:rPr>
        <w:t xml:space="preserve">If applying for </w:t>
      </w:r>
      <w:r w:rsidRPr="00457508">
        <w:rPr>
          <w:b/>
          <w:sz w:val="22"/>
          <w:szCs w:val="22"/>
        </w:rPr>
        <w:t>global health course support</w:t>
      </w:r>
      <w:r w:rsidRPr="00374045">
        <w:rPr>
          <w:sz w:val="22"/>
          <w:szCs w:val="22"/>
        </w:rPr>
        <w:t xml:space="preserve"> the application should include: 1) a course syllabus; 2) a confirmation from the course instructor that the student is accepted and/or registered in the course; and 3) a confirmation of the student’s status (program or non-program).</w:t>
      </w:r>
    </w:p>
    <w:p w14:paraId="7B12402B" w14:textId="6D5EF03F" w:rsidR="00E51887" w:rsidRPr="00E51887" w:rsidRDefault="00E51887" w:rsidP="00210A05">
      <w:pPr>
        <w:pStyle w:val="ListParagraph"/>
        <w:numPr>
          <w:ilvl w:val="0"/>
          <w:numId w:val="10"/>
        </w:numPr>
        <w:tabs>
          <w:tab w:val="clear" w:pos="1260"/>
        </w:tabs>
        <w:ind w:left="709"/>
        <w:rPr>
          <w:sz w:val="22"/>
          <w:szCs w:val="22"/>
        </w:rPr>
      </w:pPr>
      <w:r w:rsidRPr="00E51887">
        <w:rPr>
          <w:sz w:val="22"/>
          <w:szCs w:val="22"/>
        </w:rPr>
        <w:t xml:space="preserve">If applying to present research at a </w:t>
      </w:r>
      <w:r w:rsidRPr="00EC6728">
        <w:rPr>
          <w:b/>
          <w:sz w:val="22"/>
          <w:szCs w:val="22"/>
        </w:rPr>
        <w:t>global health conference</w:t>
      </w:r>
      <w:r w:rsidRPr="00E51887">
        <w:rPr>
          <w:sz w:val="22"/>
          <w:szCs w:val="22"/>
        </w:rPr>
        <w:t xml:space="preserve">, the application should include: 1) information about the research conducted; 2) the stage of research/analysis; 3) the conference at which the student has applied to present their research; 4) a copy of their </w:t>
      </w:r>
      <w:r w:rsidRPr="00EC6728">
        <w:rPr>
          <w:i/>
          <w:sz w:val="22"/>
          <w:szCs w:val="22"/>
        </w:rPr>
        <w:t>accepted</w:t>
      </w:r>
      <w:r w:rsidRPr="00E51887">
        <w:rPr>
          <w:sz w:val="22"/>
          <w:szCs w:val="22"/>
        </w:rPr>
        <w:t xml:space="preserve"> presentation/abstract for this meeting;</w:t>
      </w:r>
      <w:r>
        <w:rPr>
          <w:sz w:val="22"/>
          <w:szCs w:val="22"/>
        </w:rPr>
        <w:t xml:space="preserve"> </w:t>
      </w:r>
    </w:p>
    <w:p w14:paraId="09BBA241" w14:textId="77777777" w:rsidR="00E51887" w:rsidRDefault="00E51887" w:rsidP="00210A05">
      <w:pPr>
        <w:pStyle w:val="p4"/>
        <w:tabs>
          <w:tab w:val="clear" w:pos="532"/>
          <w:tab w:val="clear" w:pos="890"/>
        </w:tabs>
        <w:ind w:left="0" w:firstLine="0"/>
        <w:jc w:val="both"/>
        <w:rPr>
          <w:sz w:val="22"/>
          <w:szCs w:val="22"/>
        </w:rPr>
      </w:pPr>
    </w:p>
    <w:p w14:paraId="609525AC" w14:textId="13DA2AB6" w:rsidR="00E51887" w:rsidRPr="008E14BC" w:rsidRDefault="00E51887" w:rsidP="00210A05">
      <w:pPr>
        <w:pStyle w:val="p4"/>
        <w:tabs>
          <w:tab w:val="clear" w:pos="532"/>
          <w:tab w:val="clear" w:pos="890"/>
        </w:tabs>
        <w:ind w:left="0" w:firstLine="0"/>
        <w:jc w:val="both"/>
        <w:rPr>
          <w:sz w:val="22"/>
          <w:szCs w:val="22"/>
        </w:rPr>
      </w:pPr>
      <w:r w:rsidRPr="00E51887">
        <w:rPr>
          <w:sz w:val="22"/>
          <w:szCs w:val="22"/>
        </w:rPr>
        <w:t>Applicants are encouraged to consider how their proposed activity fits with the College of Medicine global health initiative which is rooted in the concept of social accountability and which seeks to understand and address health inequities through respectful and reciprocal partnerships and is focused on low-resource settings.</w:t>
      </w:r>
    </w:p>
    <w:p w14:paraId="161DF6DE" w14:textId="77777777" w:rsidR="00EA7A43" w:rsidRDefault="00EA7A43" w:rsidP="00210A05">
      <w:pPr>
        <w:jc w:val="both"/>
        <w:rPr>
          <w:rFonts w:ascii="Tahoma" w:hAnsi="Tahoma" w:cs="Tahoma"/>
          <w:b/>
          <w:color w:val="FF0000"/>
          <w:sz w:val="22"/>
          <w:szCs w:val="22"/>
        </w:rPr>
      </w:pPr>
    </w:p>
    <w:p w14:paraId="5BF483AA" w14:textId="449D57C3" w:rsidR="00450973" w:rsidRDefault="00450973" w:rsidP="00210A05">
      <w:pPr>
        <w:jc w:val="both"/>
        <w:rPr>
          <w:rFonts w:ascii="Tahoma" w:hAnsi="Tahoma" w:cs="Tahoma"/>
          <w:b/>
          <w:color w:val="FF0000"/>
          <w:sz w:val="22"/>
          <w:szCs w:val="22"/>
        </w:rPr>
      </w:pPr>
      <w:r w:rsidRPr="00450973">
        <w:rPr>
          <w:rFonts w:ascii="Tahoma" w:hAnsi="Tahoma" w:cs="Tahoma"/>
          <w:b/>
          <w:color w:val="FF0000"/>
          <w:sz w:val="22"/>
          <w:szCs w:val="22"/>
        </w:rPr>
        <w:t xml:space="preserve">Selected applicants must claim their award by </w:t>
      </w:r>
      <w:r w:rsidR="006B6817">
        <w:rPr>
          <w:rFonts w:ascii="Tahoma" w:hAnsi="Tahoma" w:cs="Tahoma"/>
          <w:b/>
          <w:color w:val="FF0000"/>
          <w:sz w:val="22"/>
          <w:szCs w:val="22"/>
          <w:u w:val="single"/>
        </w:rPr>
        <w:t>March</w:t>
      </w:r>
      <w:r w:rsidR="008303F2" w:rsidRPr="0006628C">
        <w:rPr>
          <w:rFonts w:ascii="Tahoma" w:hAnsi="Tahoma" w:cs="Tahoma"/>
          <w:b/>
          <w:color w:val="FF0000"/>
          <w:sz w:val="22"/>
          <w:szCs w:val="22"/>
          <w:u w:val="single"/>
        </w:rPr>
        <w:t xml:space="preserve"> 30</w:t>
      </w:r>
      <w:r w:rsidRPr="0006628C">
        <w:rPr>
          <w:rFonts w:ascii="Tahoma" w:hAnsi="Tahoma" w:cs="Tahoma"/>
          <w:b/>
          <w:color w:val="FF0000"/>
          <w:sz w:val="22"/>
          <w:szCs w:val="22"/>
          <w:u w:val="single"/>
        </w:rPr>
        <w:t>, 20</w:t>
      </w:r>
      <w:r w:rsidR="00DA7A37">
        <w:rPr>
          <w:rFonts w:ascii="Tahoma" w:hAnsi="Tahoma" w:cs="Tahoma"/>
          <w:b/>
          <w:color w:val="FF0000"/>
          <w:sz w:val="22"/>
          <w:szCs w:val="22"/>
          <w:u w:val="single"/>
        </w:rPr>
        <w:t>23</w:t>
      </w:r>
    </w:p>
    <w:p w14:paraId="559BC592" w14:textId="77777777" w:rsidR="001979B3" w:rsidRDefault="001979B3" w:rsidP="00210A05">
      <w:pPr>
        <w:jc w:val="both"/>
        <w:rPr>
          <w:sz w:val="22"/>
          <w:szCs w:val="22"/>
        </w:rPr>
      </w:pPr>
    </w:p>
    <w:p w14:paraId="0750E750" w14:textId="6A02CD3F" w:rsidR="00450973" w:rsidRDefault="00450973" w:rsidP="00210A05">
      <w:pPr>
        <w:jc w:val="both"/>
        <w:rPr>
          <w:sz w:val="22"/>
          <w:szCs w:val="22"/>
        </w:rPr>
      </w:pPr>
      <w:r w:rsidRPr="00450973">
        <w:rPr>
          <w:sz w:val="22"/>
          <w:szCs w:val="22"/>
        </w:rPr>
        <w:t xml:space="preserve">The travel award payment will be made upon completion of all applicable requirements, but no later than </w:t>
      </w:r>
      <w:r w:rsidR="006B6817">
        <w:rPr>
          <w:sz w:val="22"/>
          <w:szCs w:val="22"/>
        </w:rPr>
        <w:t>March</w:t>
      </w:r>
      <w:r w:rsidR="008303F2">
        <w:rPr>
          <w:sz w:val="22"/>
          <w:szCs w:val="22"/>
        </w:rPr>
        <w:t xml:space="preserve"> 30</w:t>
      </w:r>
      <w:r w:rsidRPr="00450973">
        <w:rPr>
          <w:sz w:val="22"/>
          <w:szCs w:val="22"/>
        </w:rPr>
        <w:t>, 20</w:t>
      </w:r>
      <w:r w:rsidR="00DA7A37">
        <w:rPr>
          <w:sz w:val="22"/>
          <w:szCs w:val="22"/>
        </w:rPr>
        <w:t>23</w:t>
      </w:r>
      <w:r w:rsidRPr="00450973">
        <w:rPr>
          <w:sz w:val="22"/>
          <w:szCs w:val="22"/>
        </w:rPr>
        <w:t>. In cases where the globa</w:t>
      </w:r>
      <w:r w:rsidR="0006628C">
        <w:rPr>
          <w:sz w:val="22"/>
          <w:szCs w:val="22"/>
        </w:rPr>
        <w:t>l health experience takes place</w:t>
      </w:r>
      <w:r w:rsidRPr="00450973">
        <w:rPr>
          <w:sz w:val="22"/>
          <w:szCs w:val="22"/>
        </w:rPr>
        <w:t xml:space="preserve"> after </w:t>
      </w:r>
      <w:r w:rsidR="006B6817">
        <w:rPr>
          <w:sz w:val="22"/>
          <w:szCs w:val="22"/>
        </w:rPr>
        <w:t>March</w:t>
      </w:r>
      <w:r w:rsidR="008303F2">
        <w:rPr>
          <w:sz w:val="22"/>
          <w:szCs w:val="22"/>
        </w:rPr>
        <w:t xml:space="preserve"> 30</w:t>
      </w:r>
      <w:r w:rsidR="004C2558">
        <w:rPr>
          <w:sz w:val="22"/>
          <w:szCs w:val="22"/>
        </w:rPr>
        <w:t>, 20</w:t>
      </w:r>
      <w:r w:rsidR="00DA7A37">
        <w:rPr>
          <w:sz w:val="22"/>
          <w:szCs w:val="22"/>
        </w:rPr>
        <w:t>23</w:t>
      </w:r>
      <w:r w:rsidRPr="00450973">
        <w:rPr>
          <w:sz w:val="22"/>
          <w:szCs w:val="22"/>
        </w:rPr>
        <w:t>, purchases of airplane tickets and other advanced</w:t>
      </w:r>
      <w:r w:rsidR="002C2711">
        <w:rPr>
          <w:sz w:val="22"/>
          <w:szCs w:val="22"/>
        </w:rPr>
        <w:t xml:space="preserve"> travel expenses such as visas and immunizations</w:t>
      </w:r>
      <w:r w:rsidRPr="00450973">
        <w:rPr>
          <w:sz w:val="22"/>
          <w:szCs w:val="22"/>
        </w:rPr>
        <w:t xml:space="preserve"> should be incurred before </w:t>
      </w:r>
      <w:r w:rsidR="006B6817">
        <w:rPr>
          <w:sz w:val="22"/>
          <w:szCs w:val="22"/>
        </w:rPr>
        <w:t>March</w:t>
      </w:r>
      <w:r w:rsidR="008303F2">
        <w:rPr>
          <w:sz w:val="22"/>
          <w:szCs w:val="22"/>
        </w:rPr>
        <w:t xml:space="preserve"> 30</w:t>
      </w:r>
      <w:r w:rsidR="004C2558">
        <w:rPr>
          <w:sz w:val="22"/>
          <w:szCs w:val="22"/>
        </w:rPr>
        <w:t xml:space="preserve">, </w:t>
      </w:r>
      <w:proofErr w:type="gramStart"/>
      <w:r w:rsidR="004C2558">
        <w:rPr>
          <w:sz w:val="22"/>
          <w:szCs w:val="22"/>
        </w:rPr>
        <w:t>20</w:t>
      </w:r>
      <w:r w:rsidR="00DA7A37">
        <w:rPr>
          <w:sz w:val="22"/>
          <w:szCs w:val="22"/>
        </w:rPr>
        <w:t>23</w:t>
      </w:r>
      <w:proofErr w:type="gramEnd"/>
      <w:r w:rsidRPr="00450973">
        <w:rPr>
          <w:sz w:val="22"/>
          <w:szCs w:val="22"/>
        </w:rPr>
        <w:t xml:space="preserve"> so that the Travel Award funds can be disbursed by </w:t>
      </w:r>
      <w:r w:rsidR="006B6817">
        <w:rPr>
          <w:sz w:val="22"/>
          <w:szCs w:val="22"/>
        </w:rPr>
        <w:t>March</w:t>
      </w:r>
      <w:r w:rsidR="008303F2">
        <w:rPr>
          <w:sz w:val="22"/>
          <w:szCs w:val="22"/>
        </w:rPr>
        <w:t xml:space="preserve"> 30</w:t>
      </w:r>
      <w:r w:rsidR="004C2558">
        <w:rPr>
          <w:sz w:val="22"/>
          <w:szCs w:val="22"/>
        </w:rPr>
        <w:t>, 20</w:t>
      </w:r>
      <w:r w:rsidR="00DA7A37">
        <w:rPr>
          <w:sz w:val="22"/>
          <w:szCs w:val="22"/>
        </w:rPr>
        <w:t>23</w:t>
      </w:r>
      <w:r w:rsidRPr="00450973">
        <w:rPr>
          <w:sz w:val="22"/>
          <w:szCs w:val="22"/>
        </w:rPr>
        <w:t xml:space="preserve">. If travel is to be completed after </w:t>
      </w:r>
      <w:r w:rsidR="006B6817">
        <w:rPr>
          <w:sz w:val="22"/>
          <w:szCs w:val="22"/>
        </w:rPr>
        <w:t>March</w:t>
      </w:r>
      <w:r w:rsidR="008303F2">
        <w:rPr>
          <w:sz w:val="22"/>
          <w:szCs w:val="22"/>
        </w:rPr>
        <w:t xml:space="preserve"> 30</w:t>
      </w:r>
      <w:r w:rsidR="004C2558">
        <w:rPr>
          <w:sz w:val="22"/>
          <w:szCs w:val="22"/>
        </w:rPr>
        <w:t>, 20</w:t>
      </w:r>
      <w:r w:rsidR="00DA7A37">
        <w:rPr>
          <w:sz w:val="22"/>
          <w:szCs w:val="22"/>
        </w:rPr>
        <w:t>23</w:t>
      </w:r>
      <w:r w:rsidRPr="00450973">
        <w:rPr>
          <w:sz w:val="22"/>
          <w:szCs w:val="22"/>
        </w:rPr>
        <w:t xml:space="preserve">, </w:t>
      </w:r>
      <w:r w:rsidR="00DA7A37">
        <w:t>we suggest applying to the call for applications in the next budget year beginning May 1, 2023</w:t>
      </w:r>
      <w:r w:rsidRPr="00450973">
        <w:rPr>
          <w:sz w:val="22"/>
          <w:szCs w:val="22"/>
        </w:rPr>
        <w:t>. Recipients of the Award are responsible for submission of all necessary paperwork and original receipts related to their travel.</w:t>
      </w:r>
    </w:p>
    <w:p w14:paraId="50D08C4A" w14:textId="77777777" w:rsidR="003E4F9C" w:rsidRDefault="003E4F9C" w:rsidP="00210A05">
      <w:pPr>
        <w:jc w:val="both"/>
        <w:rPr>
          <w:color w:val="FF0000"/>
          <w:sz w:val="22"/>
          <w:szCs w:val="22"/>
        </w:rPr>
      </w:pPr>
    </w:p>
    <w:p w14:paraId="0F500B1F" w14:textId="2B674509" w:rsidR="00450973" w:rsidRPr="00450973" w:rsidRDefault="00450973" w:rsidP="00210A05">
      <w:pPr>
        <w:jc w:val="both"/>
        <w:rPr>
          <w:sz w:val="22"/>
          <w:szCs w:val="22"/>
        </w:rPr>
      </w:pPr>
      <w:r w:rsidRPr="00450973">
        <w:rPr>
          <w:sz w:val="22"/>
          <w:szCs w:val="22"/>
        </w:rPr>
        <w:t>Thank you for your interest. For additional information on the appl</w:t>
      </w:r>
      <w:r w:rsidR="00776DB0">
        <w:rPr>
          <w:sz w:val="22"/>
          <w:szCs w:val="22"/>
        </w:rPr>
        <w:t xml:space="preserve">ication procedure please contact Global Health Manager, </w:t>
      </w:r>
      <w:r w:rsidR="009E61E4">
        <w:rPr>
          <w:sz w:val="22"/>
          <w:szCs w:val="22"/>
        </w:rPr>
        <w:t>Carlyn Seguin; Carlyn.seguin@usask.ca</w:t>
      </w:r>
    </w:p>
    <w:p w14:paraId="59B3DA58" w14:textId="77777777" w:rsidR="00450973" w:rsidRPr="00450973" w:rsidRDefault="00450973" w:rsidP="00210A05">
      <w:pPr>
        <w:jc w:val="both"/>
        <w:rPr>
          <w:sz w:val="22"/>
          <w:szCs w:val="22"/>
        </w:rPr>
      </w:pPr>
    </w:p>
    <w:p w14:paraId="3E67C957" w14:textId="7EF1B21E" w:rsidR="0043602B" w:rsidRPr="00EC6728" w:rsidRDefault="00450973" w:rsidP="00210A05">
      <w:pPr>
        <w:jc w:val="both"/>
        <w:rPr>
          <w:b/>
          <w:sz w:val="22"/>
          <w:szCs w:val="22"/>
          <w:lang w:val="fr-CA"/>
        </w:rPr>
      </w:pPr>
      <w:r w:rsidRPr="00EC6728">
        <w:rPr>
          <w:b/>
          <w:sz w:val="22"/>
          <w:szCs w:val="22"/>
        </w:rPr>
        <w:t xml:space="preserve">Please send applications electronically to </w:t>
      </w:r>
      <w:r w:rsidR="009E61E4">
        <w:rPr>
          <w:b/>
          <w:sz w:val="22"/>
          <w:szCs w:val="22"/>
        </w:rPr>
        <w:t>Carlyn Seguin Carlyn.seguin@usask.ca</w:t>
      </w:r>
    </w:p>
    <w:sectPr w:rsidR="0043602B" w:rsidRPr="00EC6728" w:rsidSect="003912FE">
      <w:headerReference w:type="default" r:id="rId9"/>
      <w:footerReference w:type="default" r:id="rId10"/>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DC2B" w14:textId="77777777" w:rsidR="00630F63" w:rsidRDefault="00630F63">
      <w:r>
        <w:separator/>
      </w:r>
    </w:p>
  </w:endnote>
  <w:endnote w:type="continuationSeparator" w:id="0">
    <w:p w14:paraId="6985722B" w14:textId="77777777" w:rsidR="00630F63" w:rsidRDefault="0063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9547" w14:textId="7CCE8740" w:rsidR="00DA7A37" w:rsidRPr="00DA7A37" w:rsidRDefault="00DC2648" w:rsidP="00DA7A37">
    <w:pPr>
      <w:pStyle w:val="Footer"/>
      <w:jc w:val="right"/>
      <w:rPr>
        <w:i/>
        <w:sz w:val="16"/>
        <w:szCs w:val="16"/>
        <w:lang w:val="en-CA"/>
      </w:rPr>
    </w:pPr>
    <w:r>
      <w:rPr>
        <w:i/>
        <w:sz w:val="16"/>
        <w:szCs w:val="16"/>
      </w:rPr>
      <w:t xml:space="preserve">Updated </w:t>
    </w:r>
    <w:r w:rsidR="00DA7A37">
      <w:rPr>
        <w:i/>
        <w:sz w:val="16"/>
        <w:szCs w:val="16"/>
        <w:lang w:val="en-CA"/>
      </w:rPr>
      <w:t>November 2022</w:t>
    </w:r>
  </w:p>
  <w:p w14:paraId="6290B1A2" w14:textId="77777777" w:rsidR="00DC2648" w:rsidRDefault="00DC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CAA9" w14:textId="77777777" w:rsidR="00630F63" w:rsidRDefault="00630F63">
      <w:r>
        <w:separator/>
      </w:r>
    </w:p>
  </w:footnote>
  <w:footnote w:type="continuationSeparator" w:id="0">
    <w:p w14:paraId="28614750" w14:textId="77777777" w:rsidR="00630F63" w:rsidRDefault="0063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1320" w14:textId="2E8F4D96" w:rsidR="00DC2648" w:rsidRPr="00FE19A1" w:rsidRDefault="00070740">
    <w:pPr>
      <w:pStyle w:val="Header"/>
      <w:rPr>
        <w:i/>
        <w:sz w:val="20"/>
        <w:szCs w:val="20"/>
      </w:rPr>
    </w:pPr>
    <w:r>
      <w:rPr>
        <w:noProof/>
      </w:rPr>
      <w:drawing>
        <wp:inline distT="0" distB="0" distL="0" distR="0" wp14:anchorId="4AA0391A" wp14:editId="7FBB6A77">
          <wp:extent cx="2026920" cy="381000"/>
          <wp:effectExtent l="0" t="0" r="0" b="0"/>
          <wp:docPr id="1" name="Picture 1" descr="\\cabinet\work$\cjf497\Desktop\usask_medicine_colour.jpg"/>
          <wp:cNvGraphicFramePr/>
          <a:graphic xmlns:a="http://schemas.openxmlformats.org/drawingml/2006/main">
            <a:graphicData uri="http://schemas.openxmlformats.org/drawingml/2006/picture">
              <pic:pic xmlns:pic="http://schemas.openxmlformats.org/drawingml/2006/picture">
                <pic:nvPicPr>
                  <pic:cNvPr id="1" name="Picture 1" descr="\\cabinet\work$\cjf497\Desktop\usask_medicine_colo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920" cy="381000"/>
                  </a:xfrm>
                  <a:prstGeom prst="rect">
                    <a:avLst/>
                  </a:prstGeom>
                  <a:noFill/>
                  <a:ln>
                    <a:noFill/>
                  </a:ln>
                </pic:spPr>
              </pic:pic>
            </a:graphicData>
          </a:graphic>
        </wp:inline>
      </w:drawing>
    </w:r>
    <w:r w:rsidR="00DC2648">
      <w:rPr>
        <w:sz w:val="20"/>
        <w:szCs w:val="20"/>
      </w:rPr>
      <w:tab/>
    </w:r>
    <w:r w:rsidR="00DC2648">
      <w:rPr>
        <w:sz w:val="20"/>
        <w:szCs w:val="20"/>
      </w:rPr>
      <w:tab/>
    </w:r>
    <w:r w:rsidR="00DC2648" w:rsidRPr="007F06AE">
      <w:rPr>
        <w:i/>
        <w:sz w:val="18"/>
        <w:szCs w:val="18"/>
      </w:rPr>
      <w:t>Application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B35"/>
    <w:multiLevelType w:val="hybridMultilevel"/>
    <w:tmpl w:val="42EE12F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7CB8"/>
    <w:multiLevelType w:val="hybridMultilevel"/>
    <w:tmpl w:val="E8F24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11410"/>
    <w:multiLevelType w:val="hybridMultilevel"/>
    <w:tmpl w:val="C6CAD9B4"/>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A3A32"/>
    <w:multiLevelType w:val="hybridMultilevel"/>
    <w:tmpl w:val="BC36D3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BBA37CE"/>
    <w:multiLevelType w:val="hybridMultilevel"/>
    <w:tmpl w:val="7400AE16"/>
    <w:lvl w:ilvl="0" w:tplc="6F9418C6">
      <w:start w:val="1"/>
      <w:numFmt w:val="bullet"/>
      <w:lvlText w:val=""/>
      <w:lvlJc w:val="left"/>
      <w:pPr>
        <w:tabs>
          <w:tab w:val="num" w:pos="1560"/>
        </w:tabs>
        <w:ind w:left="1560" w:hanging="360"/>
      </w:pPr>
      <w:rPr>
        <w:rFonts w:ascii="Wingdings" w:eastAsia="Times New Roman" w:hAnsi="Wingdings" w:cs="Times New Roman" w:hint="default"/>
      </w:rPr>
    </w:lvl>
    <w:lvl w:ilvl="1" w:tplc="04090005">
      <w:start w:val="1"/>
      <w:numFmt w:val="bullet"/>
      <w:lvlText w:val=""/>
      <w:lvlJc w:val="left"/>
      <w:pPr>
        <w:tabs>
          <w:tab w:val="num" w:pos="2280"/>
        </w:tabs>
        <w:ind w:left="2280" w:hanging="360"/>
      </w:pPr>
      <w:rPr>
        <w:rFonts w:ascii="Wingdings" w:hAnsi="Wingdings"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317349AA"/>
    <w:multiLevelType w:val="hybridMultilevel"/>
    <w:tmpl w:val="7550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6A7"/>
    <w:multiLevelType w:val="hybridMultilevel"/>
    <w:tmpl w:val="A192F452"/>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2E152AB"/>
    <w:multiLevelType w:val="hybridMultilevel"/>
    <w:tmpl w:val="4A8077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34327"/>
    <w:multiLevelType w:val="hybridMultilevel"/>
    <w:tmpl w:val="FA0C58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372463"/>
    <w:multiLevelType w:val="hybridMultilevel"/>
    <w:tmpl w:val="412C9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7078A"/>
    <w:multiLevelType w:val="hybridMultilevel"/>
    <w:tmpl w:val="D09ED8F2"/>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504644E"/>
    <w:multiLevelType w:val="hybridMultilevel"/>
    <w:tmpl w:val="7B2CD1D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1A139C"/>
    <w:multiLevelType w:val="hybridMultilevel"/>
    <w:tmpl w:val="A72A8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7084797">
    <w:abstractNumId w:val="8"/>
  </w:num>
  <w:num w:numId="2" w16cid:durableId="1331058898">
    <w:abstractNumId w:val="7"/>
  </w:num>
  <w:num w:numId="3" w16cid:durableId="1015621436">
    <w:abstractNumId w:val="12"/>
  </w:num>
  <w:num w:numId="4" w16cid:durableId="213663024">
    <w:abstractNumId w:val="1"/>
  </w:num>
  <w:num w:numId="5" w16cid:durableId="1318798540">
    <w:abstractNumId w:val="9"/>
  </w:num>
  <w:num w:numId="6" w16cid:durableId="1909656720">
    <w:abstractNumId w:val="3"/>
  </w:num>
  <w:num w:numId="7" w16cid:durableId="924345325">
    <w:abstractNumId w:val="2"/>
  </w:num>
  <w:num w:numId="8" w16cid:durableId="410741690">
    <w:abstractNumId w:val="0"/>
  </w:num>
  <w:num w:numId="9" w16cid:durableId="464659180">
    <w:abstractNumId w:val="10"/>
  </w:num>
  <w:num w:numId="10" w16cid:durableId="150565763">
    <w:abstractNumId w:val="6"/>
  </w:num>
  <w:num w:numId="11" w16cid:durableId="91753144">
    <w:abstractNumId w:val="11"/>
  </w:num>
  <w:num w:numId="12" w16cid:durableId="64376714">
    <w:abstractNumId w:val="4"/>
  </w:num>
  <w:num w:numId="13" w16cid:durableId="788816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CF"/>
    <w:rsid w:val="00011589"/>
    <w:rsid w:val="000141D2"/>
    <w:rsid w:val="00016ED9"/>
    <w:rsid w:val="00020576"/>
    <w:rsid w:val="0002288B"/>
    <w:rsid w:val="000311C6"/>
    <w:rsid w:val="00034A86"/>
    <w:rsid w:val="00046C81"/>
    <w:rsid w:val="0006628C"/>
    <w:rsid w:val="0007072C"/>
    <w:rsid w:val="00070740"/>
    <w:rsid w:val="000737F2"/>
    <w:rsid w:val="00077D25"/>
    <w:rsid w:val="000855C5"/>
    <w:rsid w:val="000904BD"/>
    <w:rsid w:val="000A4044"/>
    <w:rsid w:val="000A73D3"/>
    <w:rsid w:val="000B1AF0"/>
    <w:rsid w:val="000B2937"/>
    <w:rsid w:val="000B7B22"/>
    <w:rsid w:val="000C0E78"/>
    <w:rsid w:val="000C2E0B"/>
    <w:rsid w:val="000C3058"/>
    <w:rsid w:val="000D07D0"/>
    <w:rsid w:val="000D35BD"/>
    <w:rsid w:val="000D4A1D"/>
    <w:rsid w:val="000D6715"/>
    <w:rsid w:val="000D7A2E"/>
    <w:rsid w:val="000E6467"/>
    <w:rsid w:val="000F3B55"/>
    <w:rsid w:val="000F57F5"/>
    <w:rsid w:val="00104356"/>
    <w:rsid w:val="00107300"/>
    <w:rsid w:val="001169A7"/>
    <w:rsid w:val="00123140"/>
    <w:rsid w:val="00126B1D"/>
    <w:rsid w:val="001504DC"/>
    <w:rsid w:val="00151609"/>
    <w:rsid w:val="00167B47"/>
    <w:rsid w:val="00176194"/>
    <w:rsid w:val="00180E6A"/>
    <w:rsid w:val="001875A0"/>
    <w:rsid w:val="00193540"/>
    <w:rsid w:val="00193B08"/>
    <w:rsid w:val="00195558"/>
    <w:rsid w:val="00195A7A"/>
    <w:rsid w:val="001979B3"/>
    <w:rsid w:val="001A6E25"/>
    <w:rsid w:val="001A7289"/>
    <w:rsid w:val="001A7E98"/>
    <w:rsid w:val="001B69E4"/>
    <w:rsid w:val="001B7018"/>
    <w:rsid w:val="001B7C10"/>
    <w:rsid w:val="001C22D3"/>
    <w:rsid w:val="001C5A59"/>
    <w:rsid w:val="001D192E"/>
    <w:rsid w:val="001D270F"/>
    <w:rsid w:val="001D5A2E"/>
    <w:rsid w:val="001E4901"/>
    <w:rsid w:val="001F5BD6"/>
    <w:rsid w:val="00210A05"/>
    <w:rsid w:val="00223B44"/>
    <w:rsid w:val="00223D31"/>
    <w:rsid w:val="00230719"/>
    <w:rsid w:val="00230E31"/>
    <w:rsid w:val="002333EC"/>
    <w:rsid w:val="002461B6"/>
    <w:rsid w:val="0025295D"/>
    <w:rsid w:val="00256DF9"/>
    <w:rsid w:val="002608CB"/>
    <w:rsid w:val="00276E16"/>
    <w:rsid w:val="0027734D"/>
    <w:rsid w:val="00292808"/>
    <w:rsid w:val="00292984"/>
    <w:rsid w:val="002952A7"/>
    <w:rsid w:val="00296461"/>
    <w:rsid w:val="002A37DB"/>
    <w:rsid w:val="002C24F9"/>
    <w:rsid w:val="002C2711"/>
    <w:rsid w:val="002C4083"/>
    <w:rsid w:val="002C5904"/>
    <w:rsid w:val="002D0928"/>
    <w:rsid w:val="002D7073"/>
    <w:rsid w:val="002E2AF7"/>
    <w:rsid w:val="002E372A"/>
    <w:rsid w:val="002E6325"/>
    <w:rsid w:val="002F1B47"/>
    <w:rsid w:val="002F66CF"/>
    <w:rsid w:val="00313A49"/>
    <w:rsid w:val="0032580A"/>
    <w:rsid w:val="00332026"/>
    <w:rsid w:val="0033440E"/>
    <w:rsid w:val="003431CC"/>
    <w:rsid w:val="00351666"/>
    <w:rsid w:val="00355891"/>
    <w:rsid w:val="00366510"/>
    <w:rsid w:val="003677BD"/>
    <w:rsid w:val="00374045"/>
    <w:rsid w:val="003862CB"/>
    <w:rsid w:val="003912FE"/>
    <w:rsid w:val="0039579C"/>
    <w:rsid w:val="00397039"/>
    <w:rsid w:val="003A159F"/>
    <w:rsid w:val="003A21AB"/>
    <w:rsid w:val="003A47F2"/>
    <w:rsid w:val="003A4940"/>
    <w:rsid w:val="003B230B"/>
    <w:rsid w:val="003C136F"/>
    <w:rsid w:val="003C7B63"/>
    <w:rsid w:val="003D00C0"/>
    <w:rsid w:val="003E2AA0"/>
    <w:rsid w:val="003E4F9C"/>
    <w:rsid w:val="003F4BC4"/>
    <w:rsid w:val="003F65DD"/>
    <w:rsid w:val="0040638A"/>
    <w:rsid w:val="00412F7B"/>
    <w:rsid w:val="00416235"/>
    <w:rsid w:val="0041625D"/>
    <w:rsid w:val="00416F90"/>
    <w:rsid w:val="0042416D"/>
    <w:rsid w:val="004274B4"/>
    <w:rsid w:val="004305B5"/>
    <w:rsid w:val="00431EC0"/>
    <w:rsid w:val="0043602B"/>
    <w:rsid w:val="00442C8C"/>
    <w:rsid w:val="00450973"/>
    <w:rsid w:val="00451EFE"/>
    <w:rsid w:val="004554AE"/>
    <w:rsid w:val="0046435F"/>
    <w:rsid w:val="00464676"/>
    <w:rsid w:val="004647B3"/>
    <w:rsid w:val="00464919"/>
    <w:rsid w:val="0046617C"/>
    <w:rsid w:val="00466C32"/>
    <w:rsid w:val="00467C2B"/>
    <w:rsid w:val="004736E3"/>
    <w:rsid w:val="00482B49"/>
    <w:rsid w:val="0048304F"/>
    <w:rsid w:val="00486914"/>
    <w:rsid w:val="00486B03"/>
    <w:rsid w:val="004900C6"/>
    <w:rsid w:val="0049158C"/>
    <w:rsid w:val="004924F8"/>
    <w:rsid w:val="00492EA2"/>
    <w:rsid w:val="004A0715"/>
    <w:rsid w:val="004A2A08"/>
    <w:rsid w:val="004A39A0"/>
    <w:rsid w:val="004B0480"/>
    <w:rsid w:val="004C0473"/>
    <w:rsid w:val="004C0DB4"/>
    <w:rsid w:val="004C2558"/>
    <w:rsid w:val="004D07DF"/>
    <w:rsid w:val="004D31DA"/>
    <w:rsid w:val="004F5813"/>
    <w:rsid w:val="004F6148"/>
    <w:rsid w:val="004F65B2"/>
    <w:rsid w:val="004F6E06"/>
    <w:rsid w:val="00503264"/>
    <w:rsid w:val="005112AB"/>
    <w:rsid w:val="0051138E"/>
    <w:rsid w:val="005168AC"/>
    <w:rsid w:val="00517FE7"/>
    <w:rsid w:val="00530315"/>
    <w:rsid w:val="0055278D"/>
    <w:rsid w:val="00555DE6"/>
    <w:rsid w:val="005650C8"/>
    <w:rsid w:val="00566D5C"/>
    <w:rsid w:val="00567107"/>
    <w:rsid w:val="00567B5C"/>
    <w:rsid w:val="00571A9F"/>
    <w:rsid w:val="00571C26"/>
    <w:rsid w:val="005742D8"/>
    <w:rsid w:val="00581C38"/>
    <w:rsid w:val="00582492"/>
    <w:rsid w:val="00586566"/>
    <w:rsid w:val="00590293"/>
    <w:rsid w:val="00592322"/>
    <w:rsid w:val="005927C6"/>
    <w:rsid w:val="00593979"/>
    <w:rsid w:val="00594968"/>
    <w:rsid w:val="005A1D6E"/>
    <w:rsid w:val="005A4A23"/>
    <w:rsid w:val="005B10C7"/>
    <w:rsid w:val="005B4C7F"/>
    <w:rsid w:val="005B7572"/>
    <w:rsid w:val="005B7E56"/>
    <w:rsid w:val="005C222F"/>
    <w:rsid w:val="005C327E"/>
    <w:rsid w:val="005C6324"/>
    <w:rsid w:val="005D4051"/>
    <w:rsid w:val="005D60C2"/>
    <w:rsid w:val="005E1007"/>
    <w:rsid w:val="005E1867"/>
    <w:rsid w:val="005E4128"/>
    <w:rsid w:val="005E6639"/>
    <w:rsid w:val="005F7D30"/>
    <w:rsid w:val="00616025"/>
    <w:rsid w:val="00616B85"/>
    <w:rsid w:val="00616FF3"/>
    <w:rsid w:val="00617D35"/>
    <w:rsid w:val="00626DC0"/>
    <w:rsid w:val="00630F63"/>
    <w:rsid w:val="006335B8"/>
    <w:rsid w:val="00634517"/>
    <w:rsid w:val="00636C1E"/>
    <w:rsid w:val="0063704B"/>
    <w:rsid w:val="00641AA0"/>
    <w:rsid w:val="00645E67"/>
    <w:rsid w:val="006535F7"/>
    <w:rsid w:val="00655251"/>
    <w:rsid w:val="00660E18"/>
    <w:rsid w:val="006619E8"/>
    <w:rsid w:val="00661F8B"/>
    <w:rsid w:val="006672AE"/>
    <w:rsid w:val="0067230E"/>
    <w:rsid w:val="00673639"/>
    <w:rsid w:val="006743D6"/>
    <w:rsid w:val="006768CD"/>
    <w:rsid w:val="0068033F"/>
    <w:rsid w:val="00685A83"/>
    <w:rsid w:val="006979E5"/>
    <w:rsid w:val="006A0915"/>
    <w:rsid w:val="006A2C5F"/>
    <w:rsid w:val="006B6817"/>
    <w:rsid w:val="006C1C09"/>
    <w:rsid w:val="006C2E72"/>
    <w:rsid w:val="006D0B11"/>
    <w:rsid w:val="006D6E78"/>
    <w:rsid w:val="006E39BD"/>
    <w:rsid w:val="006F0729"/>
    <w:rsid w:val="006F6BEB"/>
    <w:rsid w:val="007006BF"/>
    <w:rsid w:val="00725920"/>
    <w:rsid w:val="00732468"/>
    <w:rsid w:val="00734BB8"/>
    <w:rsid w:val="00741D43"/>
    <w:rsid w:val="00746C6D"/>
    <w:rsid w:val="00757F3A"/>
    <w:rsid w:val="0076096C"/>
    <w:rsid w:val="0076174C"/>
    <w:rsid w:val="007757BB"/>
    <w:rsid w:val="00776DB0"/>
    <w:rsid w:val="00780035"/>
    <w:rsid w:val="007800E1"/>
    <w:rsid w:val="007810D2"/>
    <w:rsid w:val="00785BF9"/>
    <w:rsid w:val="00791E7B"/>
    <w:rsid w:val="007A2BAB"/>
    <w:rsid w:val="007A5684"/>
    <w:rsid w:val="007B17C9"/>
    <w:rsid w:val="007B19DA"/>
    <w:rsid w:val="007B33DF"/>
    <w:rsid w:val="007B704B"/>
    <w:rsid w:val="007C46DF"/>
    <w:rsid w:val="007E52B1"/>
    <w:rsid w:val="007F06AE"/>
    <w:rsid w:val="007F2A85"/>
    <w:rsid w:val="00804B71"/>
    <w:rsid w:val="00811DB4"/>
    <w:rsid w:val="0082222F"/>
    <w:rsid w:val="00823634"/>
    <w:rsid w:val="00824960"/>
    <w:rsid w:val="008249FA"/>
    <w:rsid w:val="008303F2"/>
    <w:rsid w:val="0084393F"/>
    <w:rsid w:val="008532E9"/>
    <w:rsid w:val="00865B8B"/>
    <w:rsid w:val="00867B5F"/>
    <w:rsid w:val="00870408"/>
    <w:rsid w:val="00872706"/>
    <w:rsid w:val="0087388F"/>
    <w:rsid w:val="0087713F"/>
    <w:rsid w:val="0088087C"/>
    <w:rsid w:val="008951FE"/>
    <w:rsid w:val="008961C6"/>
    <w:rsid w:val="008A1E20"/>
    <w:rsid w:val="008A427D"/>
    <w:rsid w:val="008B3F4F"/>
    <w:rsid w:val="008C5119"/>
    <w:rsid w:val="008C6FA2"/>
    <w:rsid w:val="008D56DF"/>
    <w:rsid w:val="008E14BC"/>
    <w:rsid w:val="008E7709"/>
    <w:rsid w:val="00901994"/>
    <w:rsid w:val="00902E50"/>
    <w:rsid w:val="00911DFD"/>
    <w:rsid w:val="00913ECD"/>
    <w:rsid w:val="00931F10"/>
    <w:rsid w:val="00943911"/>
    <w:rsid w:val="00954DED"/>
    <w:rsid w:val="009556D5"/>
    <w:rsid w:val="009563D0"/>
    <w:rsid w:val="00962BF3"/>
    <w:rsid w:val="00970811"/>
    <w:rsid w:val="009840F7"/>
    <w:rsid w:val="00985DB7"/>
    <w:rsid w:val="009A0449"/>
    <w:rsid w:val="009A7200"/>
    <w:rsid w:val="009B2704"/>
    <w:rsid w:val="009B5E63"/>
    <w:rsid w:val="009B7CFF"/>
    <w:rsid w:val="009C0DBA"/>
    <w:rsid w:val="009C2967"/>
    <w:rsid w:val="009E096F"/>
    <w:rsid w:val="009E61BC"/>
    <w:rsid w:val="009E61E4"/>
    <w:rsid w:val="00A02D26"/>
    <w:rsid w:val="00A11A3C"/>
    <w:rsid w:val="00A13D37"/>
    <w:rsid w:val="00A177A3"/>
    <w:rsid w:val="00A41750"/>
    <w:rsid w:val="00A42572"/>
    <w:rsid w:val="00A43254"/>
    <w:rsid w:val="00A51BEE"/>
    <w:rsid w:val="00A55FCE"/>
    <w:rsid w:val="00A5735A"/>
    <w:rsid w:val="00A71817"/>
    <w:rsid w:val="00A72AA5"/>
    <w:rsid w:val="00A7773D"/>
    <w:rsid w:val="00A80AC2"/>
    <w:rsid w:val="00A82A20"/>
    <w:rsid w:val="00A85124"/>
    <w:rsid w:val="00A94595"/>
    <w:rsid w:val="00A97080"/>
    <w:rsid w:val="00AA10D9"/>
    <w:rsid w:val="00AA31C2"/>
    <w:rsid w:val="00AA521A"/>
    <w:rsid w:val="00AA675F"/>
    <w:rsid w:val="00AB1313"/>
    <w:rsid w:val="00AB1CB6"/>
    <w:rsid w:val="00AB454C"/>
    <w:rsid w:val="00AB5173"/>
    <w:rsid w:val="00AB66A6"/>
    <w:rsid w:val="00AB6E60"/>
    <w:rsid w:val="00AC2479"/>
    <w:rsid w:val="00AC2EC0"/>
    <w:rsid w:val="00AC692C"/>
    <w:rsid w:val="00AC70E9"/>
    <w:rsid w:val="00AD12AE"/>
    <w:rsid w:val="00AD5A94"/>
    <w:rsid w:val="00AE0EBE"/>
    <w:rsid w:val="00AE4B72"/>
    <w:rsid w:val="00AE5ABC"/>
    <w:rsid w:val="00AE6466"/>
    <w:rsid w:val="00AF1D11"/>
    <w:rsid w:val="00AF5E8A"/>
    <w:rsid w:val="00AF7F64"/>
    <w:rsid w:val="00B058A9"/>
    <w:rsid w:val="00B25B0F"/>
    <w:rsid w:val="00B301F1"/>
    <w:rsid w:val="00B3226E"/>
    <w:rsid w:val="00B433CF"/>
    <w:rsid w:val="00B478E2"/>
    <w:rsid w:val="00B52747"/>
    <w:rsid w:val="00B53499"/>
    <w:rsid w:val="00B732EA"/>
    <w:rsid w:val="00B7478E"/>
    <w:rsid w:val="00B75B21"/>
    <w:rsid w:val="00B8606D"/>
    <w:rsid w:val="00B9322F"/>
    <w:rsid w:val="00B940CB"/>
    <w:rsid w:val="00B95008"/>
    <w:rsid w:val="00B95C71"/>
    <w:rsid w:val="00BB5AC5"/>
    <w:rsid w:val="00BC5E9A"/>
    <w:rsid w:val="00BD2481"/>
    <w:rsid w:val="00BD2517"/>
    <w:rsid w:val="00BE7BE5"/>
    <w:rsid w:val="00BF0158"/>
    <w:rsid w:val="00BF36B8"/>
    <w:rsid w:val="00BF565B"/>
    <w:rsid w:val="00C016BE"/>
    <w:rsid w:val="00C1287C"/>
    <w:rsid w:val="00C1644F"/>
    <w:rsid w:val="00C1657D"/>
    <w:rsid w:val="00C20F59"/>
    <w:rsid w:val="00C25A38"/>
    <w:rsid w:val="00C2681C"/>
    <w:rsid w:val="00C2691C"/>
    <w:rsid w:val="00C30677"/>
    <w:rsid w:val="00C312C9"/>
    <w:rsid w:val="00C40BBB"/>
    <w:rsid w:val="00C43AFD"/>
    <w:rsid w:val="00C45E1D"/>
    <w:rsid w:val="00C573F6"/>
    <w:rsid w:val="00C766CB"/>
    <w:rsid w:val="00C95BE6"/>
    <w:rsid w:val="00CA0EDB"/>
    <w:rsid w:val="00CA2B0C"/>
    <w:rsid w:val="00CB5F23"/>
    <w:rsid w:val="00CD0306"/>
    <w:rsid w:val="00CD44A0"/>
    <w:rsid w:val="00CE5579"/>
    <w:rsid w:val="00CF240A"/>
    <w:rsid w:val="00CF26B5"/>
    <w:rsid w:val="00D006B8"/>
    <w:rsid w:val="00D032DD"/>
    <w:rsid w:val="00D07B80"/>
    <w:rsid w:val="00D14B25"/>
    <w:rsid w:val="00D14BD2"/>
    <w:rsid w:val="00D15C3D"/>
    <w:rsid w:val="00D332D0"/>
    <w:rsid w:val="00D35851"/>
    <w:rsid w:val="00D41395"/>
    <w:rsid w:val="00D4531F"/>
    <w:rsid w:val="00D453B7"/>
    <w:rsid w:val="00D458E6"/>
    <w:rsid w:val="00D52CC8"/>
    <w:rsid w:val="00D54753"/>
    <w:rsid w:val="00D663AF"/>
    <w:rsid w:val="00D676DA"/>
    <w:rsid w:val="00D76800"/>
    <w:rsid w:val="00D77532"/>
    <w:rsid w:val="00D83673"/>
    <w:rsid w:val="00D963EE"/>
    <w:rsid w:val="00DA11DF"/>
    <w:rsid w:val="00DA452C"/>
    <w:rsid w:val="00DA4D9E"/>
    <w:rsid w:val="00DA7A37"/>
    <w:rsid w:val="00DC0161"/>
    <w:rsid w:val="00DC2648"/>
    <w:rsid w:val="00DC3DD7"/>
    <w:rsid w:val="00DC47D2"/>
    <w:rsid w:val="00DD1962"/>
    <w:rsid w:val="00DE15EA"/>
    <w:rsid w:val="00DE55F5"/>
    <w:rsid w:val="00DE58BB"/>
    <w:rsid w:val="00DF297A"/>
    <w:rsid w:val="00DF34A5"/>
    <w:rsid w:val="00DF536B"/>
    <w:rsid w:val="00DF6A17"/>
    <w:rsid w:val="00E02836"/>
    <w:rsid w:val="00E045AC"/>
    <w:rsid w:val="00E0745A"/>
    <w:rsid w:val="00E07EBB"/>
    <w:rsid w:val="00E102BD"/>
    <w:rsid w:val="00E24080"/>
    <w:rsid w:val="00E25FF9"/>
    <w:rsid w:val="00E31B56"/>
    <w:rsid w:val="00E36761"/>
    <w:rsid w:val="00E45B0D"/>
    <w:rsid w:val="00E460CD"/>
    <w:rsid w:val="00E4661D"/>
    <w:rsid w:val="00E46DCA"/>
    <w:rsid w:val="00E47A90"/>
    <w:rsid w:val="00E50745"/>
    <w:rsid w:val="00E51887"/>
    <w:rsid w:val="00E60693"/>
    <w:rsid w:val="00E63602"/>
    <w:rsid w:val="00E7013A"/>
    <w:rsid w:val="00E71489"/>
    <w:rsid w:val="00E7457C"/>
    <w:rsid w:val="00E8095A"/>
    <w:rsid w:val="00E85149"/>
    <w:rsid w:val="00E85F7C"/>
    <w:rsid w:val="00E871D0"/>
    <w:rsid w:val="00E9019E"/>
    <w:rsid w:val="00E95108"/>
    <w:rsid w:val="00EA6225"/>
    <w:rsid w:val="00EA7A43"/>
    <w:rsid w:val="00EB386C"/>
    <w:rsid w:val="00EB45C6"/>
    <w:rsid w:val="00EB4A52"/>
    <w:rsid w:val="00EB75D3"/>
    <w:rsid w:val="00EC04A6"/>
    <w:rsid w:val="00EC057B"/>
    <w:rsid w:val="00EC25F4"/>
    <w:rsid w:val="00EC63B8"/>
    <w:rsid w:val="00EC6728"/>
    <w:rsid w:val="00EC7497"/>
    <w:rsid w:val="00ED53CE"/>
    <w:rsid w:val="00ED7E9D"/>
    <w:rsid w:val="00EE781B"/>
    <w:rsid w:val="00F00261"/>
    <w:rsid w:val="00F056AE"/>
    <w:rsid w:val="00F07F0C"/>
    <w:rsid w:val="00F1128C"/>
    <w:rsid w:val="00F140CB"/>
    <w:rsid w:val="00F1762A"/>
    <w:rsid w:val="00F209A3"/>
    <w:rsid w:val="00F23197"/>
    <w:rsid w:val="00F23F34"/>
    <w:rsid w:val="00F322D5"/>
    <w:rsid w:val="00F35049"/>
    <w:rsid w:val="00F362B4"/>
    <w:rsid w:val="00F43736"/>
    <w:rsid w:val="00F57D28"/>
    <w:rsid w:val="00F57FC1"/>
    <w:rsid w:val="00F66CDA"/>
    <w:rsid w:val="00F67243"/>
    <w:rsid w:val="00F673BD"/>
    <w:rsid w:val="00F7456E"/>
    <w:rsid w:val="00F87A29"/>
    <w:rsid w:val="00F94356"/>
    <w:rsid w:val="00FA2B9A"/>
    <w:rsid w:val="00FA7CF1"/>
    <w:rsid w:val="00FB6F30"/>
    <w:rsid w:val="00FB784E"/>
    <w:rsid w:val="00FC5033"/>
    <w:rsid w:val="00FD010A"/>
    <w:rsid w:val="00FD0E30"/>
    <w:rsid w:val="00FD6382"/>
    <w:rsid w:val="00FD7798"/>
    <w:rsid w:val="00FE12CF"/>
    <w:rsid w:val="00FE19A1"/>
    <w:rsid w:val="00FE78F0"/>
    <w:rsid w:val="00FF4635"/>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EB74C"/>
  <w15:docId w15:val="{BF999ACD-8B39-4DC5-8265-A04A3BAC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DD7"/>
    <w:pPr>
      <w:tabs>
        <w:tab w:val="center" w:pos="4320"/>
        <w:tab w:val="right" w:pos="8640"/>
      </w:tabs>
    </w:pPr>
  </w:style>
  <w:style w:type="paragraph" w:styleId="Footer">
    <w:name w:val="footer"/>
    <w:basedOn w:val="Normal"/>
    <w:link w:val="FooterChar"/>
    <w:uiPriority w:val="99"/>
    <w:rsid w:val="00DC3DD7"/>
    <w:pPr>
      <w:tabs>
        <w:tab w:val="center" w:pos="4320"/>
        <w:tab w:val="right" w:pos="8640"/>
      </w:tabs>
    </w:pPr>
    <w:rPr>
      <w:lang w:val="x-none" w:eastAsia="x-none"/>
    </w:rPr>
  </w:style>
  <w:style w:type="table" w:styleId="TableGrid">
    <w:name w:val="Table Grid"/>
    <w:basedOn w:val="TableNormal"/>
    <w:rsid w:val="009B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9B2704"/>
    <w:rPr>
      <w:rFonts w:ascii="Arial" w:hAnsi="Arial" w:cs="Arial"/>
      <w:color w:val="000000"/>
      <w:sz w:val="20"/>
    </w:rPr>
  </w:style>
  <w:style w:type="character" w:customStyle="1" w:styleId="WinCalendarCellText">
    <w:name w:val="WinCalendar_CellText"/>
    <w:rsid w:val="009B2704"/>
    <w:rPr>
      <w:rFonts w:ascii="Arial Narrow" w:hAnsi="Arial Narrow"/>
      <w:b w:val="0"/>
      <w:color w:val="000000"/>
      <w:sz w:val="18"/>
    </w:rPr>
  </w:style>
  <w:style w:type="character" w:styleId="Hyperlink">
    <w:name w:val="Hyperlink"/>
    <w:rsid w:val="009B2704"/>
    <w:rPr>
      <w:color w:val="0000FF"/>
      <w:u w:val="single"/>
    </w:rPr>
  </w:style>
  <w:style w:type="character" w:styleId="Strong">
    <w:name w:val="Strong"/>
    <w:qFormat/>
    <w:rsid w:val="00AC2479"/>
    <w:rPr>
      <w:b/>
      <w:bCs/>
    </w:rPr>
  </w:style>
  <w:style w:type="paragraph" w:customStyle="1" w:styleId="p1">
    <w:name w:val="p1"/>
    <w:basedOn w:val="Normal"/>
    <w:rsid w:val="00AC2479"/>
    <w:pPr>
      <w:widowControl w:val="0"/>
      <w:tabs>
        <w:tab w:val="left" w:pos="459"/>
      </w:tabs>
      <w:autoSpaceDE w:val="0"/>
      <w:autoSpaceDN w:val="0"/>
      <w:adjustRightInd w:val="0"/>
      <w:ind w:left="981"/>
    </w:pPr>
  </w:style>
  <w:style w:type="character" w:customStyle="1" w:styleId="FooterChar">
    <w:name w:val="Footer Char"/>
    <w:link w:val="Footer"/>
    <w:uiPriority w:val="99"/>
    <w:rsid w:val="00AC2479"/>
    <w:rPr>
      <w:sz w:val="24"/>
      <w:szCs w:val="24"/>
    </w:rPr>
  </w:style>
  <w:style w:type="paragraph" w:styleId="BalloonText">
    <w:name w:val="Balloon Text"/>
    <w:basedOn w:val="Normal"/>
    <w:link w:val="BalloonTextChar"/>
    <w:rsid w:val="00AC2479"/>
    <w:rPr>
      <w:rFonts w:ascii="Tahoma" w:hAnsi="Tahoma"/>
      <w:sz w:val="16"/>
      <w:szCs w:val="16"/>
      <w:lang w:val="x-none" w:eastAsia="x-none"/>
    </w:rPr>
  </w:style>
  <w:style w:type="character" w:customStyle="1" w:styleId="BalloonTextChar">
    <w:name w:val="Balloon Text Char"/>
    <w:link w:val="BalloonText"/>
    <w:rsid w:val="00AC2479"/>
    <w:rPr>
      <w:rFonts w:ascii="Tahoma" w:hAnsi="Tahoma" w:cs="Tahoma"/>
      <w:sz w:val="16"/>
      <w:szCs w:val="16"/>
    </w:rPr>
  </w:style>
  <w:style w:type="paragraph" w:customStyle="1" w:styleId="p4">
    <w:name w:val="p4"/>
    <w:basedOn w:val="Normal"/>
    <w:rsid w:val="00486914"/>
    <w:pPr>
      <w:widowControl w:val="0"/>
      <w:tabs>
        <w:tab w:val="left" w:pos="532"/>
        <w:tab w:val="left" w:pos="890"/>
      </w:tabs>
      <w:autoSpaceDE w:val="0"/>
      <w:autoSpaceDN w:val="0"/>
      <w:adjustRightInd w:val="0"/>
      <w:ind w:left="890" w:hanging="358"/>
    </w:pPr>
  </w:style>
  <w:style w:type="paragraph" w:customStyle="1" w:styleId="Default">
    <w:name w:val="Default"/>
    <w:rsid w:val="00486914"/>
    <w:pPr>
      <w:autoSpaceDE w:val="0"/>
      <w:autoSpaceDN w:val="0"/>
      <w:adjustRightInd w:val="0"/>
    </w:pPr>
    <w:rPr>
      <w:rFonts w:ascii="Tahoma" w:eastAsia="SimSun" w:hAnsi="Tahoma" w:cs="Tahoma"/>
      <w:color w:val="000000"/>
      <w:sz w:val="24"/>
      <w:szCs w:val="24"/>
      <w:lang w:eastAsia="zh-CN"/>
    </w:rPr>
  </w:style>
  <w:style w:type="character" w:styleId="FollowedHyperlink">
    <w:name w:val="FollowedHyperlink"/>
    <w:rsid w:val="00FE19A1"/>
    <w:rPr>
      <w:color w:val="800080"/>
      <w:u w:val="single"/>
    </w:rPr>
  </w:style>
  <w:style w:type="character" w:styleId="CommentReference">
    <w:name w:val="annotation reference"/>
    <w:rsid w:val="004F6148"/>
    <w:rPr>
      <w:sz w:val="16"/>
      <w:szCs w:val="16"/>
    </w:rPr>
  </w:style>
  <w:style w:type="paragraph" w:styleId="CommentText">
    <w:name w:val="annotation text"/>
    <w:basedOn w:val="Normal"/>
    <w:link w:val="CommentTextChar"/>
    <w:rsid w:val="004F6148"/>
    <w:rPr>
      <w:sz w:val="20"/>
      <w:szCs w:val="20"/>
    </w:rPr>
  </w:style>
  <w:style w:type="character" w:customStyle="1" w:styleId="CommentTextChar">
    <w:name w:val="Comment Text Char"/>
    <w:basedOn w:val="DefaultParagraphFont"/>
    <w:link w:val="CommentText"/>
    <w:rsid w:val="004F6148"/>
  </w:style>
  <w:style w:type="paragraph" w:styleId="CommentSubject">
    <w:name w:val="annotation subject"/>
    <w:basedOn w:val="CommentText"/>
    <w:next w:val="CommentText"/>
    <w:link w:val="CommentSubjectChar"/>
    <w:rsid w:val="004F6148"/>
    <w:rPr>
      <w:b/>
      <w:bCs/>
      <w:lang w:val="x-none" w:eastAsia="x-none"/>
    </w:rPr>
  </w:style>
  <w:style w:type="character" w:customStyle="1" w:styleId="CommentSubjectChar">
    <w:name w:val="Comment Subject Char"/>
    <w:link w:val="CommentSubject"/>
    <w:rsid w:val="004F6148"/>
    <w:rPr>
      <w:b/>
      <w:bCs/>
    </w:rPr>
  </w:style>
  <w:style w:type="paragraph" w:customStyle="1" w:styleId="p2">
    <w:name w:val="p2"/>
    <w:basedOn w:val="Normal"/>
    <w:rsid w:val="00FD6382"/>
    <w:pPr>
      <w:widowControl w:val="0"/>
      <w:tabs>
        <w:tab w:val="left" w:pos="368"/>
      </w:tabs>
      <w:autoSpaceDE w:val="0"/>
      <w:autoSpaceDN w:val="0"/>
      <w:adjustRightInd w:val="0"/>
      <w:ind w:left="1072"/>
    </w:pPr>
  </w:style>
  <w:style w:type="paragraph" w:styleId="ListParagraph">
    <w:name w:val="List Paragraph"/>
    <w:basedOn w:val="Normal"/>
    <w:uiPriority w:val="34"/>
    <w:qFormat/>
    <w:rsid w:val="00E51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2883">
      <w:bodyDiv w:val="1"/>
      <w:marLeft w:val="0"/>
      <w:marRight w:val="0"/>
      <w:marTop w:val="0"/>
      <w:marBottom w:val="0"/>
      <w:divBdr>
        <w:top w:val="none" w:sz="0" w:space="0" w:color="auto"/>
        <w:left w:val="none" w:sz="0" w:space="0" w:color="auto"/>
        <w:bottom w:val="none" w:sz="0" w:space="0" w:color="auto"/>
        <w:right w:val="none" w:sz="0" w:space="0" w:color="auto"/>
      </w:divBdr>
    </w:div>
    <w:div w:id="1207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el.gc.ca/travelling/advisories" TargetMode="External"/><Relationship Id="rId3" Type="http://schemas.openxmlformats.org/officeDocument/2006/relationships/settings" Target="settings.xml"/><Relationship Id="rId7" Type="http://schemas.openxmlformats.org/officeDocument/2006/relationships/hyperlink" Target="http://www.usask.ca/university_secretary/policies/academic/7_01.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6688</Characters>
  <Application>Microsoft Office Word</Application>
  <DocSecurity>0</DocSecurity>
  <Lines>196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7720</CharactersWithSpaces>
  <SharedDoc>false</SharedDoc>
  <HLinks>
    <vt:vector size="42" baseType="variant">
      <vt:variant>
        <vt:i4>2687052</vt:i4>
      </vt:variant>
      <vt:variant>
        <vt:i4>18</vt:i4>
      </vt:variant>
      <vt:variant>
        <vt:i4>0</vt:i4>
      </vt:variant>
      <vt:variant>
        <vt:i4>5</vt:i4>
      </vt:variant>
      <vt:variant>
        <vt:lpwstr>mailto:erin.wolfson@usask.ca</vt:lpwstr>
      </vt:variant>
      <vt:variant>
        <vt:lpwstr/>
      </vt:variant>
      <vt:variant>
        <vt:i4>6946939</vt:i4>
      </vt:variant>
      <vt:variant>
        <vt:i4>15</vt:i4>
      </vt:variant>
      <vt:variant>
        <vt:i4>0</vt:i4>
      </vt:variant>
      <vt:variant>
        <vt:i4>5</vt:i4>
      </vt:variant>
      <vt:variant>
        <vt:lpwstr>mailto:rks_ped@yahoo.ca</vt:lpwstr>
      </vt:variant>
      <vt:variant>
        <vt:lpwstr/>
      </vt:variant>
      <vt:variant>
        <vt:i4>8126464</vt:i4>
      </vt:variant>
      <vt:variant>
        <vt:i4>12</vt:i4>
      </vt:variant>
      <vt:variant>
        <vt:i4>0</vt:i4>
      </vt:variant>
      <vt:variant>
        <vt:i4>5</vt:i4>
      </vt:variant>
      <vt:variant>
        <vt:lpwstr>mailto:mahli.brindamour@gmail.com</vt:lpwstr>
      </vt:variant>
      <vt:variant>
        <vt:lpwstr/>
      </vt:variant>
      <vt:variant>
        <vt:i4>5570605</vt:i4>
      </vt:variant>
      <vt:variant>
        <vt:i4>9</vt:i4>
      </vt:variant>
      <vt:variant>
        <vt:i4>0</vt:i4>
      </vt:variant>
      <vt:variant>
        <vt:i4>5</vt:i4>
      </vt:variant>
      <vt:variant>
        <vt:lpwstr>mailto:le.li@usask.ca</vt:lpwstr>
      </vt:variant>
      <vt:variant>
        <vt:lpwstr/>
      </vt:variant>
      <vt:variant>
        <vt:i4>5046329</vt:i4>
      </vt:variant>
      <vt:variant>
        <vt:i4>6</vt:i4>
      </vt:variant>
      <vt:variant>
        <vt:i4>0</vt:i4>
      </vt:variant>
      <vt:variant>
        <vt:i4>5</vt:i4>
      </vt:variant>
      <vt:variant>
        <vt:lpwstr>mailto:mabood.qureshi@saskatoonhealthregion.ca</vt:lpwstr>
      </vt:variant>
      <vt:variant>
        <vt:lpwstr/>
      </vt:variant>
      <vt:variant>
        <vt:i4>5046329</vt:i4>
      </vt:variant>
      <vt:variant>
        <vt:i4>3</vt:i4>
      </vt:variant>
      <vt:variant>
        <vt:i4>0</vt:i4>
      </vt:variant>
      <vt:variant>
        <vt:i4>5</vt:i4>
      </vt:variant>
      <vt:variant>
        <vt:lpwstr>mailto:mabood.qureshi@saskatoonhealthregion.ca</vt:lpwstr>
      </vt:variant>
      <vt:variant>
        <vt:lpwstr/>
      </vt:variant>
      <vt:variant>
        <vt:i4>7471137</vt:i4>
      </vt:variant>
      <vt:variant>
        <vt:i4>0</vt:i4>
      </vt:variant>
      <vt:variant>
        <vt:i4>0</vt:i4>
      </vt:variant>
      <vt:variant>
        <vt:i4>5</vt:i4>
      </vt:variant>
      <vt:variant>
        <vt:lpwstr>http://www.usask.ca/university_secretary/policies/academic/7_01.php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Medicine</dc:creator>
  <cp:lastModifiedBy>Seguin, Carlyn</cp:lastModifiedBy>
  <cp:revision>2</cp:revision>
  <cp:lastPrinted>2013-09-30T19:05:00Z</cp:lastPrinted>
  <dcterms:created xsi:type="dcterms:W3CDTF">2022-11-24T20:07:00Z</dcterms:created>
  <dcterms:modified xsi:type="dcterms:W3CDTF">2022-11-24T20:07:00Z</dcterms:modified>
</cp:coreProperties>
</file>