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DE8D" w14:textId="77777777" w:rsidR="00AE540C" w:rsidRPr="00D40308" w:rsidRDefault="00115FF9" w:rsidP="00AE540C">
      <w:pPr>
        <w:pStyle w:val="Default"/>
        <w:jc w:val="right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FA6FA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D54E3" wp14:editId="091E8D64">
                <wp:simplePos x="0" y="0"/>
                <wp:positionH relativeFrom="column">
                  <wp:posOffset>-257175</wp:posOffset>
                </wp:positionH>
                <wp:positionV relativeFrom="paragraph">
                  <wp:posOffset>-409575</wp:posOffset>
                </wp:positionV>
                <wp:extent cx="2857500" cy="11899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189990"/>
                          <a:chOff x="0" y="0"/>
                          <a:chExt cx="2857500" cy="1189990"/>
                        </a:xfrm>
                      </wpg:grpSpPr>
                      <wpg:grpSp>
                        <wpg:cNvPr id="3" name="Group 10"/>
                        <wpg:cNvGrpSpPr/>
                        <wpg:grpSpPr>
                          <a:xfrm>
                            <a:off x="142875" y="38100"/>
                            <a:ext cx="2714625" cy="1151890"/>
                            <a:chOff x="1095375" y="66700"/>
                            <a:chExt cx="2714625" cy="1152946"/>
                          </a:xfrm>
                        </wpg:grpSpPr>
                        <wps:wsp>
                          <wps:cNvPr id="5" name="TextBox 3"/>
                          <wps:cNvSpPr txBox="1"/>
                          <wps:spPr>
                            <a:xfrm>
                              <a:off x="1095375" y="66700"/>
                              <a:ext cx="2209800" cy="10582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22F1CB" w14:textId="77777777" w:rsidR="00A75EF9" w:rsidRPr="002648AC" w:rsidRDefault="00A75EF9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olonna MT" w:hAnsi="Colonna MT"/>
                                    <w:sz w:val="144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TextBox 4"/>
                          <wps:cNvSpPr txBox="1"/>
                          <wps:spPr>
                            <a:xfrm>
                              <a:off x="2209800" y="233386"/>
                              <a:ext cx="1600200" cy="986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D10FA6" w14:textId="77777777" w:rsidR="00A75EF9" w:rsidRPr="002E6FA1" w:rsidRDefault="00A75EF9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Helvetica" w:hAnsi="Helvetica" w:cs="FrankRuehl"/>
                                    <w:color w:val="800000"/>
                                    <w:kern w:val="24"/>
                                    <w:sz w:val="28"/>
                                    <w:szCs w:val="28"/>
                                    <w:lang w:val="en-CA" w:bidi="he-IL"/>
                                  </w:rPr>
                                </w:pPr>
                                <w:r w:rsidRPr="002E6FA1">
                                  <w:rPr>
                                    <w:rFonts w:ascii="Helvetica" w:hAnsi="Helvetica" w:cs="FrankRuehl"/>
                                    <w:color w:val="800000"/>
                                    <w:kern w:val="24"/>
                                    <w:sz w:val="28"/>
                                    <w:szCs w:val="28"/>
                                    <w:lang w:val="en-CA" w:bidi="he-IL"/>
                                  </w:rPr>
                                  <w:t>Clinician                       Educator</w:t>
                                </w:r>
                              </w:p>
                              <w:p w14:paraId="76520FC5" w14:textId="77777777" w:rsidR="00A75EF9" w:rsidRPr="002E6FA1" w:rsidRDefault="00A75EF9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Helvetica" w:hAnsi="Helvetica" w:cs="FrankRuehl"/>
                                    <w:i/>
                                    <w:color w:val="800000"/>
                                    <w:kern w:val="24"/>
                                    <w:sz w:val="18"/>
                                    <w:szCs w:val="18"/>
                                    <w:lang w:val="en-CA"/>
                                  </w:rPr>
                                </w:pPr>
                                <w:r w:rsidRPr="002E6FA1">
                                  <w:rPr>
                                    <w:rFonts w:ascii="Helvetica" w:hAnsi="Helvetica" w:cs="FrankRuehl"/>
                                    <w:i/>
                                    <w:color w:val="800000"/>
                                    <w:kern w:val="24"/>
                                    <w:sz w:val="18"/>
                                    <w:szCs w:val="18"/>
                                    <w:lang w:val="en-CA"/>
                                  </w:rPr>
                                  <w:t>AFC Program</w:t>
                                </w:r>
                              </w:p>
                              <w:p w14:paraId="4533E8CF" w14:textId="77777777" w:rsidR="00A75EF9" w:rsidRPr="005B60BA" w:rsidRDefault="00A75EF9" w:rsidP="00115FF9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Helvetica" w:hAnsi="Helvetica" w:cs="FrankRuehl"/>
                                    <w:color w:val="943634"/>
                                    <w:kern w:val="24"/>
                                    <w:sz w:val="28"/>
                                    <w:szCs w:val="28"/>
                                    <w:lang w:val="en-CA" w:bidi="he-IL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7" name="TextBox 3"/>
                        <wps:cNvSpPr txBox="1"/>
                        <wps:spPr>
                          <a:xfrm>
                            <a:off x="0" y="0"/>
                            <a:ext cx="1352550" cy="1007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B6F595" w14:textId="77777777" w:rsidR="00A75EF9" w:rsidRDefault="00A75EF9" w:rsidP="00115F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FA6FA3">
                                <w:rPr>
                                  <w:rFonts w:ascii="Century Schoolbook" w:hAnsi="Century Schoolbook"/>
                                  <w:color w:val="7F7F7F"/>
                                  <w:kern w:val="24"/>
                                  <w:sz w:val="120"/>
                                  <w:szCs w:val="120"/>
                                  <w:lang w:val="en-CA"/>
                                </w:rPr>
                                <w:t>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D54E3" id="Group 2" o:spid="_x0000_s1026" style="position:absolute;left:0;text-align:left;margin-left:-20.25pt;margin-top:-32.25pt;width:225pt;height:93.7pt;z-index:251659264" coordsize="28575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">
                <v:group id="Group 10" o:spid="_x0000_s1027" style="position:absolute;left:1428;top:381;width:27147;height:11518" coordorigin="10953,667" coordsize="27146,1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" o:spid="_x0000_s1028" type="#_x0000_t202" style="position:absolute;left:10953;top:667;width:22098;height:10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7422F1CB" w14:textId="77777777" w:rsidR="00A75EF9" w:rsidRPr="002648AC" w:rsidRDefault="00A75EF9" w:rsidP="00115FF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lonna MT" w:hAnsi="Colonna MT"/>
                              <w:sz w:val="144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TextBox 4" o:spid="_x0000_s1029" type="#_x0000_t202" style="position:absolute;left:22098;top:2333;width:16002;height:9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3D10FA6" w14:textId="77777777" w:rsidR="00A75EF9" w:rsidRPr="002E6FA1" w:rsidRDefault="00A75EF9" w:rsidP="00115FF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FrankRuehl"/>
                              <w:color w:val="800000"/>
                              <w:kern w:val="24"/>
                              <w:sz w:val="28"/>
                              <w:szCs w:val="28"/>
                              <w:lang w:val="en-CA" w:bidi="he-IL"/>
                            </w:rPr>
                          </w:pPr>
                          <w:r w:rsidRPr="002E6FA1">
                            <w:rPr>
                              <w:rFonts w:ascii="Helvetica" w:hAnsi="Helvetica" w:cs="FrankRuehl"/>
                              <w:color w:val="800000"/>
                              <w:kern w:val="24"/>
                              <w:sz w:val="28"/>
                              <w:szCs w:val="28"/>
                              <w:lang w:val="en-CA" w:bidi="he-IL"/>
                            </w:rPr>
                            <w:t>Clinician                       Educator</w:t>
                          </w:r>
                        </w:p>
                        <w:p w14:paraId="76520FC5" w14:textId="77777777" w:rsidR="00A75EF9" w:rsidRPr="002E6FA1" w:rsidRDefault="00A75EF9" w:rsidP="00115FF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FrankRuehl"/>
                              <w:i/>
                              <w:color w:val="800000"/>
                              <w:kern w:val="24"/>
                              <w:sz w:val="18"/>
                              <w:szCs w:val="18"/>
                              <w:lang w:val="en-CA"/>
                            </w:rPr>
                          </w:pPr>
                          <w:r w:rsidRPr="002E6FA1">
                            <w:rPr>
                              <w:rFonts w:ascii="Helvetica" w:hAnsi="Helvetica" w:cs="FrankRuehl"/>
                              <w:i/>
                              <w:color w:val="800000"/>
                              <w:kern w:val="24"/>
                              <w:sz w:val="18"/>
                              <w:szCs w:val="18"/>
                              <w:lang w:val="en-CA"/>
                            </w:rPr>
                            <w:t>AFC Program</w:t>
                          </w:r>
                        </w:p>
                        <w:p w14:paraId="4533E8CF" w14:textId="77777777" w:rsidR="00A75EF9" w:rsidRPr="005B60BA" w:rsidRDefault="00A75EF9" w:rsidP="00115FF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FrankRuehl"/>
                              <w:color w:val="943634"/>
                              <w:kern w:val="24"/>
                              <w:sz w:val="28"/>
                              <w:szCs w:val="28"/>
                              <w:lang w:val="en-CA" w:bidi="he-IL"/>
                            </w:rPr>
                          </w:pPr>
                        </w:p>
                      </w:txbxContent>
                    </v:textbox>
                  </v:shape>
                </v:group>
                <v:shape id="TextBox 3" o:spid="_x0000_s1030" type="#_x0000_t202" style="position:absolute;width:13525;height:10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DB6F595" w14:textId="77777777" w:rsidR="00A75EF9" w:rsidRDefault="00A75EF9" w:rsidP="00115FF9">
                        <w:pPr>
                          <w:pStyle w:val="NormalWeb"/>
                          <w:spacing w:before="0" w:beforeAutospacing="0" w:after="0" w:afterAutospacing="0"/>
                        </w:pPr>
                        <w:r w:rsidRPr="00FA6FA3">
                          <w:rPr>
                            <w:rFonts w:ascii="Century Schoolbook" w:hAnsi="Century Schoolbook"/>
                            <w:color w:val="7F7F7F"/>
                            <w:kern w:val="24"/>
                            <w:sz w:val="120"/>
                            <w:szCs w:val="120"/>
                            <w:lang w:val="en-CA"/>
                          </w:rPr>
                          <w:t>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DEA" w:rsidRPr="00692DEA">
        <w:rPr>
          <w:rFonts w:asciiTheme="minorHAnsi" w:hAnsiTheme="minorHAnsi"/>
          <w:color w:val="808080" w:themeColor="background1" w:themeShade="80"/>
          <w:sz w:val="22"/>
          <w:szCs w:val="22"/>
        </w:rPr>
        <w:t>Version 4:  May 4, 2017</w:t>
      </w:r>
    </w:p>
    <w:p w14:paraId="75ABA4E1" w14:textId="77777777" w:rsidR="00115FF9" w:rsidRDefault="00115FF9" w:rsidP="00115FF9"/>
    <w:p w14:paraId="54E14DE3" w14:textId="77777777" w:rsidR="00115FF9" w:rsidRDefault="00115FF9" w:rsidP="00115FF9"/>
    <w:p w14:paraId="6275EAEF" w14:textId="77777777" w:rsidR="00115FF9" w:rsidRDefault="00115FF9" w:rsidP="00115FF9"/>
    <w:p w14:paraId="60C2BB1F" w14:textId="77777777" w:rsidR="00115FF9" w:rsidRDefault="00115FF9" w:rsidP="00115FF9"/>
    <w:p w14:paraId="29918E79" w14:textId="162237E3" w:rsidR="00115FF9" w:rsidRPr="00FA6FA3" w:rsidRDefault="00115FF9" w:rsidP="00115FF9">
      <w:pPr>
        <w:spacing w:after="160" w:line="259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McMASTER</w:t>
      </w:r>
      <w:proofErr w:type="spellEnd"/>
      <w:r>
        <w:rPr>
          <w:b/>
          <w:sz w:val="28"/>
          <w:szCs w:val="28"/>
        </w:rPr>
        <w:t xml:space="preserve"> UNIVERSITY</w:t>
      </w:r>
      <w:r w:rsidR="00E57C2B">
        <w:rPr>
          <w:b/>
          <w:sz w:val="28"/>
          <w:szCs w:val="28"/>
        </w:rPr>
        <w:t xml:space="preserve"> &amp; UNIVERSITY OF SASKATCHEWAN</w:t>
      </w:r>
      <w:r>
        <w:rPr>
          <w:b/>
          <w:sz w:val="28"/>
          <w:szCs w:val="28"/>
        </w:rPr>
        <w:t>:  Clinician Educator Program</w:t>
      </w:r>
      <w:r w:rsidR="009F6D18">
        <w:rPr>
          <w:b/>
          <w:sz w:val="28"/>
          <w:szCs w:val="28"/>
        </w:rPr>
        <w:t xml:space="preserve"> Training Track Record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013753F" w14:textId="77777777" w:rsidR="009F6D18" w:rsidRDefault="005E334F" w:rsidP="009F6D18">
      <w:pPr>
        <w:jc w:val="center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 xml:space="preserve">UNIT:  </w:t>
      </w:r>
      <w:r w:rsidR="00816A9A">
        <w:rPr>
          <w:b/>
          <w:color w:val="800000"/>
          <w:sz w:val="28"/>
          <w:szCs w:val="28"/>
          <w:u w:val="single"/>
        </w:rPr>
        <w:t>EDUCATION</w:t>
      </w:r>
      <w:r w:rsidR="002730EE">
        <w:rPr>
          <w:b/>
          <w:color w:val="800000"/>
          <w:sz w:val="28"/>
          <w:szCs w:val="28"/>
          <w:u w:val="single"/>
        </w:rPr>
        <w:t xml:space="preserve"> SCHOLARSHIP</w:t>
      </w:r>
    </w:p>
    <w:p w14:paraId="1585E20F" w14:textId="77777777" w:rsidR="00115FF9" w:rsidRDefault="00115FF9"/>
    <w:p w14:paraId="4C3E09B4" w14:textId="77777777" w:rsidR="003442E1" w:rsidRDefault="003442E1">
      <w:pPr>
        <w:rPr>
          <w:b/>
        </w:rPr>
      </w:pPr>
    </w:p>
    <w:p w14:paraId="03071756" w14:textId="77777777" w:rsidR="0005334A" w:rsidRDefault="00423D4A">
      <w:r w:rsidRPr="00C843A9">
        <w:rPr>
          <w:b/>
        </w:rPr>
        <w:t>Name</w:t>
      </w:r>
      <w:r w:rsidR="00115FF9" w:rsidRPr="00C843A9">
        <w:rPr>
          <w:b/>
        </w:rPr>
        <w:t>:</w:t>
      </w:r>
      <w:r w:rsidR="00115FF9" w:rsidRPr="00C843A9">
        <w:t xml:space="preserve"> </w:t>
      </w:r>
      <w:r w:rsidR="00115FF9" w:rsidRPr="00C843A9">
        <w:tab/>
      </w:r>
    </w:p>
    <w:p w14:paraId="4216E2A8" w14:textId="77777777" w:rsidR="009F6D18" w:rsidRPr="00C843A9" w:rsidRDefault="009F6D18">
      <w:r w:rsidRPr="00C843A9">
        <w:tab/>
      </w:r>
      <w:r w:rsidRPr="00C843A9">
        <w:tab/>
      </w:r>
      <w:r w:rsidRPr="00C843A9">
        <w:tab/>
      </w:r>
      <w:r w:rsidRPr="00C843A9">
        <w:tab/>
      </w:r>
      <w:r w:rsidRPr="00C843A9">
        <w:tab/>
      </w:r>
      <w:r w:rsidRPr="00C843A9">
        <w:tab/>
      </w:r>
      <w:r w:rsidRPr="00C843A9">
        <w:tab/>
      </w:r>
    </w:p>
    <w:p w14:paraId="03022B84" w14:textId="77777777" w:rsidR="00115FF9" w:rsidRPr="00C843A9" w:rsidRDefault="009F6D18">
      <w:r w:rsidRPr="00C843A9">
        <w:rPr>
          <w:b/>
        </w:rPr>
        <w:t>Unit Supervisor:</w:t>
      </w:r>
    </w:p>
    <w:p w14:paraId="054C2154" w14:textId="77777777" w:rsidR="00115FF9" w:rsidRPr="00C843A9" w:rsidRDefault="00115FF9"/>
    <w:p w14:paraId="54A733BC" w14:textId="77777777" w:rsidR="00BE48A0" w:rsidRPr="00C843A9" w:rsidRDefault="009F6D18">
      <w:r w:rsidRPr="00C843A9">
        <w:rPr>
          <w:b/>
        </w:rPr>
        <w:t>Unit participation</w:t>
      </w:r>
      <w:r w:rsidR="00115FF9" w:rsidRPr="00C843A9">
        <w:rPr>
          <w:b/>
        </w:rPr>
        <w:t xml:space="preserve"> date</w:t>
      </w:r>
      <w:r w:rsidRPr="00C843A9">
        <w:rPr>
          <w:b/>
        </w:rPr>
        <w:t>s</w:t>
      </w:r>
      <w:r w:rsidR="00115FF9" w:rsidRPr="00C843A9">
        <w:rPr>
          <w:b/>
        </w:rPr>
        <w:t>:</w:t>
      </w:r>
      <w:r w:rsidRPr="00C843A9">
        <w:t xml:space="preserve"> </w:t>
      </w:r>
      <w:r w:rsidRPr="00C843A9">
        <w:tab/>
      </w:r>
    </w:p>
    <w:p w14:paraId="2D78A82D" w14:textId="77777777" w:rsidR="0005334A" w:rsidRPr="00C843A9" w:rsidRDefault="0005334A">
      <w:pPr>
        <w:rPr>
          <w:b/>
        </w:rPr>
      </w:pPr>
    </w:p>
    <w:p w14:paraId="08D89EB1" w14:textId="77777777" w:rsidR="00115FF9" w:rsidRPr="00C843A9" w:rsidRDefault="00423D4A">
      <w:pPr>
        <w:rPr>
          <w:b/>
        </w:rPr>
      </w:pPr>
      <w:r w:rsidRPr="00C843A9">
        <w:rPr>
          <w:b/>
        </w:rPr>
        <w:t xml:space="preserve">At the end of this unit the CE </w:t>
      </w:r>
      <w:r w:rsidR="008973B2" w:rsidRPr="00C843A9">
        <w:rPr>
          <w:b/>
        </w:rPr>
        <w:t>candidate is able to:</w:t>
      </w:r>
    </w:p>
    <w:p w14:paraId="794CA5B1" w14:textId="77777777" w:rsidR="00115FF9" w:rsidRPr="00C843A9" w:rsidRDefault="00115FF9">
      <w:pPr>
        <w:rPr>
          <w:b/>
        </w:rPr>
      </w:pPr>
    </w:p>
    <w:p w14:paraId="0C7D7CC0" w14:textId="77777777" w:rsidR="00B83562" w:rsidRDefault="00CA3B44" w:rsidP="00EC06B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Define education scholarship</w:t>
      </w:r>
    </w:p>
    <w:p w14:paraId="4527988F" w14:textId="77777777" w:rsidR="00CA3B44" w:rsidRDefault="00CA3B44" w:rsidP="00EC06B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Design, plan and execute a scholarly project in medical education</w:t>
      </w:r>
    </w:p>
    <w:p w14:paraId="1B147261" w14:textId="77777777" w:rsidR="00CA3B44" w:rsidRDefault="00CA3B44" w:rsidP="00EC06B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Describe the ethics approval process</w:t>
      </w:r>
    </w:p>
    <w:p w14:paraId="7A74B133" w14:textId="77777777" w:rsidR="00AB7D10" w:rsidRPr="00AB7D10" w:rsidRDefault="00AB7D10" w:rsidP="00AB7D10">
      <w:pPr>
        <w:pStyle w:val="ListParagraph"/>
        <w:rPr>
          <w:i/>
        </w:rPr>
      </w:pPr>
    </w:p>
    <w:p w14:paraId="69BEFA0B" w14:textId="77777777" w:rsidR="00C843A9" w:rsidRDefault="0005334A" w:rsidP="00EC06B9">
      <w:pPr>
        <w:rPr>
          <w:b/>
        </w:rPr>
      </w:pPr>
      <w:r w:rsidRPr="0005334A">
        <w:rPr>
          <w:b/>
          <w:u w:val="single"/>
        </w:rPr>
        <w:t>Prerequisite units:</w:t>
      </w:r>
      <w:r>
        <w:rPr>
          <w:b/>
        </w:rPr>
        <w:t xml:space="preserve">  </w:t>
      </w:r>
      <w:r w:rsidRPr="0005334A">
        <w:t>Foundations</w:t>
      </w:r>
      <w:r w:rsidR="00CA3B44">
        <w:t xml:space="preserve"> –</w:t>
      </w:r>
      <w:r w:rsidR="00A75EF9">
        <w:t xml:space="preserve"> P</w:t>
      </w:r>
      <w:r w:rsidR="00CA3B44">
        <w:t>art 1; +/- other units</w:t>
      </w:r>
    </w:p>
    <w:p w14:paraId="5E8B7666" w14:textId="77777777" w:rsidR="0005334A" w:rsidRDefault="0005334A" w:rsidP="00EC06B9">
      <w:pPr>
        <w:rPr>
          <w:b/>
        </w:rPr>
      </w:pPr>
    </w:p>
    <w:p w14:paraId="274A114E" w14:textId="77777777" w:rsidR="00EC06B9" w:rsidRDefault="000C6BC6" w:rsidP="00EC06B9">
      <w:pPr>
        <w:rPr>
          <w:b/>
        </w:rPr>
      </w:pPr>
      <w:r w:rsidRPr="00C843A9">
        <w:rPr>
          <w:b/>
        </w:rPr>
        <w:t xml:space="preserve">Learning Activities &amp; </w:t>
      </w:r>
      <w:r w:rsidR="00EC06B9" w:rsidRPr="00C843A9">
        <w:rPr>
          <w:b/>
        </w:rPr>
        <w:t>Evidence:</w:t>
      </w:r>
    </w:p>
    <w:p w14:paraId="5F86A68A" w14:textId="77777777" w:rsidR="00CA3B44" w:rsidRDefault="00CA3B44" w:rsidP="00EC06B9">
      <w:pPr>
        <w:rPr>
          <w:b/>
        </w:rPr>
      </w:pPr>
    </w:p>
    <w:p w14:paraId="4BAFE7BB" w14:textId="77777777" w:rsidR="00CA3B44" w:rsidRPr="00C843A9" w:rsidRDefault="00A75EF9" w:rsidP="00EC06B9">
      <w:pPr>
        <w:rPr>
          <w:b/>
        </w:rPr>
      </w:pPr>
      <w:r>
        <w:rPr>
          <w:b/>
        </w:rPr>
        <w:t xml:space="preserve">FORMAL:  </w:t>
      </w:r>
      <w:r w:rsidR="00CA3B44">
        <w:rPr>
          <w:b/>
        </w:rPr>
        <w:t>No formal learning activities required</w:t>
      </w:r>
    </w:p>
    <w:p w14:paraId="3659C47B" w14:textId="77777777" w:rsidR="00EC06B9" w:rsidRPr="00C843A9" w:rsidRDefault="00EC06B9" w:rsidP="00EC06B9">
      <w:pPr>
        <w:rPr>
          <w:b/>
        </w:rPr>
      </w:pPr>
    </w:p>
    <w:p w14:paraId="2CD36A77" w14:textId="77777777" w:rsidR="00EC06B9" w:rsidRDefault="00CA3B44" w:rsidP="00CA3B44">
      <w:pPr>
        <w:ind w:left="720"/>
      </w:pPr>
      <w:r>
        <w:rPr>
          <w:b/>
        </w:rPr>
        <w:t xml:space="preserve">Non-mandatory:  </w:t>
      </w:r>
      <w:r>
        <w:t xml:space="preserve">Completion of a workshop or course on education scholarship </w:t>
      </w:r>
      <w:r w:rsidRPr="00CA3B44">
        <w:rPr>
          <w:b/>
        </w:rPr>
        <w:t>may be</w:t>
      </w:r>
      <w:r>
        <w:t xml:space="preserve"> valuable.  Possibilities include:  Scholarship and Innovation in Medical Education (SIME) – see CAME website; conference workshop/course; national specialty society workshop/course; university faculty development course; graduate course in research methods.</w:t>
      </w:r>
    </w:p>
    <w:p w14:paraId="45A83185" w14:textId="77777777" w:rsidR="0005334A" w:rsidRDefault="0005334A" w:rsidP="005E334F">
      <w:pPr>
        <w:ind w:left="720" w:hanging="720"/>
      </w:pPr>
    </w:p>
    <w:p w14:paraId="6080906F" w14:textId="77777777" w:rsidR="0005334A" w:rsidRDefault="00CA3B44" w:rsidP="00CA3B44">
      <w:pPr>
        <w:ind w:left="720"/>
      </w:pPr>
      <w:r>
        <w:rPr>
          <w:b/>
        </w:rPr>
        <w:t xml:space="preserve">Non-mandatory:  </w:t>
      </w:r>
      <w:r>
        <w:t xml:space="preserve">A workshop or course in ethics may be valuable.  Possibilities:  institutional workshop/course; Interagency Advisory Panel on Research Ethics Course on Research Ethics (CORE) </w:t>
      </w:r>
    </w:p>
    <w:p w14:paraId="3F31D95A" w14:textId="77777777" w:rsidR="005E334F" w:rsidRDefault="005E334F" w:rsidP="005E334F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72"/>
        <w:gridCol w:w="890"/>
        <w:gridCol w:w="884"/>
        <w:gridCol w:w="4384"/>
      </w:tblGrid>
      <w:tr w:rsidR="005A5380" w14:paraId="13853951" w14:textId="77777777" w:rsidTr="005A5380">
        <w:tc>
          <w:tcPr>
            <w:tcW w:w="2538" w:type="dxa"/>
          </w:tcPr>
          <w:p w14:paraId="766C222A" w14:textId="77777777" w:rsidR="005A5380" w:rsidRPr="005A5380" w:rsidRDefault="005A5380" w:rsidP="005A538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00" w:type="dxa"/>
          </w:tcPr>
          <w:p w14:paraId="2D67A89C" w14:textId="77777777" w:rsidR="005A5380" w:rsidRPr="005A5380" w:rsidRDefault="005A5380" w:rsidP="005A538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7CBC2C2E" w14:textId="77777777" w:rsidR="005A5380" w:rsidRPr="005A5380" w:rsidRDefault="005A5380" w:rsidP="005A5380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4518" w:type="dxa"/>
          </w:tcPr>
          <w:p w14:paraId="59F7D3CD" w14:textId="77777777" w:rsidR="005A5380" w:rsidRPr="005A5380" w:rsidRDefault="005A5380" w:rsidP="005A5380">
            <w:pPr>
              <w:jc w:val="center"/>
              <w:rPr>
                <w:b/>
              </w:rPr>
            </w:pPr>
            <w:r w:rsidRPr="005A5380">
              <w:rPr>
                <w:b/>
              </w:rPr>
              <w:t>Description</w:t>
            </w:r>
          </w:p>
        </w:tc>
      </w:tr>
      <w:tr w:rsidR="005A5380" w14:paraId="786F2DF4" w14:textId="77777777" w:rsidTr="005A5380">
        <w:tc>
          <w:tcPr>
            <w:tcW w:w="2538" w:type="dxa"/>
          </w:tcPr>
          <w:p w14:paraId="78F483BB" w14:textId="77777777" w:rsidR="005A5380" w:rsidRDefault="005A5380" w:rsidP="005E334F"/>
        </w:tc>
        <w:tc>
          <w:tcPr>
            <w:tcW w:w="900" w:type="dxa"/>
          </w:tcPr>
          <w:p w14:paraId="576E9CAF" w14:textId="77777777" w:rsidR="005A5380" w:rsidRDefault="005A5380" w:rsidP="005E334F"/>
        </w:tc>
        <w:tc>
          <w:tcPr>
            <w:tcW w:w="900" w:type="dxa"/>
          </w:tcPr>
          <w:p w14:paraId="497DDA3D" w14:textId="77777777" w:rsidR="005A5380" w:rsidRDefault="005A5380" w:rsidP="005E334F"/>
        </w:tc>
        <w:tc>
          <w:tcPr>
            <w:tcW w:w="4518" w:type="dxa"/>
          </w:tcPr>
          <w:p w14:paraId="7C2A28E1" w14:textId="77777777" w:rsidR="005A5380" w:rsidRDefault="005A5380" w:rsidP="005E334F"/>
        </w:tc>
      </w:tr>
      <w:tr w:rsidR="005A5380" w14:paraId="602B9138" w14:textId="77777777" w:rsidTr="005A5380">
        <w:tc>
          <w:tcPr>
            <w:tcW w:w="2538" w:type="dxa"/>
          </w:tcPr>
          <w:p w14:paraId="5C42F156" w14:textId="77777777" w:rsidR="005A5380" w:rsidRDefault="005A5380" w:rsidP="005E334F"/>
        </w:tc>
        <w:tc>
          <w:tcPr>
            <w:tcW w:w="900" w:type="dxa"/>
          </w:tcPr>
          <w:p w14:paraId="0F314849" w14:textId="77777777" w:rsidR="005A5380" w:rsidRDefault="005A5380" w:rsidP="005E334F"/>
        </w:tc>
        <w:tc>
          <w:tcPr>
            <w:tcW w:w="900" w:type="dxa"/>
          </w:tcPr>
          <w:p w14:paraId="70AEDC67" w14:textId="77777777" w:rsidR="005A5380" w:rsidRDefault="005A5380" w:rsidP="005E334F"/>
        </w:tc>
        <w:tc>
          <w:tcPr>
            <w:tcW w:w="4518" w:type="dxa"/>
          </w:tcPr>
          <w:p w14:paraId="7F4A4AFC" w14:textId="77777777" w:rsidR="005A5380" w:rsidRDefault="005A5380" w:rsidP="005E334F"/>
        </w:tc>
      </w:tr>
      <w:tr w:rsidR="005A5380" w14:paraId="689D1B0E" w14:textId="77777777" w:rsidTr="005A5380">
        <w:tc>
          <w:tcPr>
            <w:tcW w:w="2538" w:type="dxa"/>
          </w:tcPr>
          <w:p w14:paraId="026EEBF0" w14:textId="77777777" w:rsidR="005A5380" w:rsidRDefault="005A5380" w:rsidP="005E334F"/>
        </w:tc>
        <w:tc>
          <w:tcPr>
            <w:tcW w:w="900" w:type="dxa"/>
          </w:tcPr>
          <w:p w14:paraId="745DFA73" w14:textId="77777777" w:rsidR="005A5380" w:rsidRDefault="005A5380" w:rsidP="005E334F"/>
        </w:tc>
        <w:tc>
          <w:tcPr>
            <w:tcW w:w="900" w:type="dxa"/>
          </w:tcPr>
          <w:p w14:paraId="545E0AAF" w14:textId="77777777" w:rsidR="005A5380" w:rsidRDefault="005A5380" w:rsidP="005E334F"/>
        </w:tc>
        <w:tc>
          <w:tcPr>
            <w:tcW w:w="4518" w:type="dxa"/>
          </w:tcPr>
          <w:p w14:paraId="36CCC48D" w14:textId="77777777" w:rsidR="005A5380" w:rsidRDefault="005A5380" w:rsidP="005E334F"/>
        </w:tc>
      </w:tr>
    </w:tbl>
    <w:p w14:paraId="6E23CD03" w14:textId="77777777" w:rsidR="005E334F" w:rsidRDefault="005E334F" w:rsidP="005E334F">
      <w:pPr>
        <w:ind w:left="720" w:hanging="720"/>
      </w:pPr>
    </w:p>
    <w:p w14:paraId="6E7CDFA0" w14:textId="77777777" w:rsidR="005A5380" w:rsidRDefault="005A5380" w:rsidP="005E334F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C00EC" w14:textId="77777777" w:rsidR="005A5380" w:rsidRPr="00C843A9" w:rsidRDefault="005A5380" w:rsidP="005E334F">
      <w:pPr>
        <w:ind w:left="720" w:hanging="720"/>
      </w:pPr>
    </w:p>
    <w:p w14:paraId="46DC4B0E" w14:textId="77777777" w:rsidR="00EC06B9" w:rsidRPr="00C843A9" w:rsidRDefault="005A5380" w:rsidP="00EC06B9">
      <w:r>
        <w:tab/>
      </w:r>
    </w:p>
    <w:p w14:paraId="0C383274" w14:textId="77777777" w:rsidR="00EC06B9" w:rsidRDefault="008973B2" w:rsidP="005A5380">
      <w:r w:rsidRPr="00C843A9">
        <w:tab/>
      </w:r>
    </w:p>
    <w:p w14:paraId="62F441DD" w14:textId="77777777" w:rsidR="003442E1" w:rsidRDefault="003442E1" w:rsidP="005A5380"/>
    <w:p w14:paraId="4F8F9E31" w14:textId="77777777" w:rsidR="003442E1" w:rsidRDefault="003442E1" w:rsidP="005A5380"/>
    <w:p w14:paraId="53B48EA6" w14:textId="77777777" w:rsidR="00A75EF9" w:rsidRPr="00A75EF9" w:rsidRDefault="00A75EF9" w:rsidP="005A5380">
      <w:pPr>
        <w:rPr>
          <w:b/>
        </w:rPr>
      </w:pPr>
      <w:r w:rsidRPr="00A75EF9">
        <w:rPr>
          <w:b/>
        </w:rPr>
        <w:t>APPLIED:</w:t>
      </w:r>
    </w:p>
    <w:p w14:paraId="50D14FC5" w14:textId="77777777" w:rsidR="00A75EF9" w:rsidRPr="00C843A9" w:rsidRDefault="00A75EF9" w:rsidP="005A5380"/>
    <w:p w14:paraId="08EE0DC3" w14:textId="77777777" w:rsidR="00B83562" w:rsidRDefault="00E57C2B" w:rsidP="0005334A">
      <w:pPr>
        <w:ind w:left="720" w:hanging="720"/>
      </w:pPr>
      <w:sdt>
        <w:sdtPr>
          <w:id w:val="-5901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F9">
            <w:rPr>
              <w:rFonts w:ascii="MS Gothic" w:eastAsia="MS Gothic" w:hAnsi="MS Gothic" w:hint="eastAsia"/>
            </w:rPr>
            <w:t>☐</w:t>
          </w:r>
        </w:sdtContent>
      </w:sdt>
      <w:r w:rsidR="00BE48A0" w:rsidRPr="00C843A9">
        <w:tab/>
        <w:t xml:space="preserve"> </w:t>
      </w:r>
      <w:r w:rsidR="00CA3B44">
        <w:t>Design an education scholarship project</w:t>
      </w:r>
      <w:r w:rsidR="00D40308">
        <w:t xml:space="preserve"> and write a report using a design agreed upon by the candidate and unit advisor.  </w:t>
      </w:r>
      <w:r w:rsidR="00871E08">
        <w:t xml:space="preserve">(Milestone 7.1, 5.1) </w:t>
      </w:r>
      <w:r w:rsidR="00D40308">
        <w:t>This report should include:</w:t>
      </w:r>
    </w:p>
    <w:p w14:paraId="2F92B979" w14:textId="77777777" w:rsidR="0005334A" w:rsidRDefault="00CA5C44" w:rsidP="0005334A">
      <w:pPr>
        <w:pStyle w:val="ListParagraph"/>
        <w:numPr>
          <w:ilvl w:val="0"/>
          <w:numId w:val="8"/>
        </w:numPr>
      </w:pPr>
      <w:r>
        <w:t xml:space="preserve">A </w:t>
      </w:r>
      <w:r w:rsidR="00A75EF9">
        <w:t>research question and/or project purpose</w:t>
      </w:r>
    </w:p>
    <w:p w14:paraId="2AE22350" w14:textId="77777777" w:rsidR="00CA5C44" w:rsidRDefault="00A75EF9" w:rsidP="0005334A">
      <w:pPr>
        <w:pStyle w:val="ListParagraph"/>
        <w:numPr>
          <w:ilvl w:val="0"/>
          <w:numId w:val="8"/>
        </w:numPr>
      </w:pPr>
      <w:r>
        <w:t>Description of opportunities for collaboration</w:t>
      </w:r>
    </w:p>
    <w:p w14:paraId="40716B0F" w14:textId="77777777" w:rsidR="00CA5C44" w:rsidRDefault="00A75EF9" w:rsidP="0005334A">
      <w:pPr>
        <w:pStyle w:val="ListParagraph"/>
        <w:numPr>
          <w:ilvl w:val="0"/>
          <w:numId w:val="8"/>
        </w:numPr>
      </w:pPr>
      <w:r>
        <w:t>List of key articles</w:t>
      </w:r>
    </w:p>
    <w:p w14:paraId="5A2504BA" w14:textId="77777777" w:rsidR="00BE48A0" w:rsidRDefault="00A75EF9" w:rsidP="00B83562">
      <w:pPr>
        <w:pStyle w:val="ListParagraph"/>
        <w:numPr>
          <w:ilvl w:val="0"/>
          <w:numId w:val="8"/>
        </w:numPr>
      </w:pPr>
      <w:r>
        <w:t>Description of theoretical foundation(s) and conceptual framework(s) that inform the question</w:t>
      </w:r>
    </w:p>
    <w:p w14:paraId="59332B16" w14:textId="77777777" w:rsidR="00A75EF9" w:rsidRDefault="00A75EF9" w:rsidP="00B83562">
      <w:pPr>
        <w:pStyle w:val="ListParagraph"/>
        <w:numPr>
          <w:ilvl w:val="0"/>
          <w:numId w:val="8"/>
        </w:numPr>
      </w:pPr>
      <w:r>
        <w:t>Description of the study and/or project design</w:t>
      </w:r>
    </w:p>
    <w:p w14:paraId="1B08CAD4" w14:textId="77777777" w:rsidR="00A75EF9" w:rsidRDefault="00A75EF9" w:rsidP="00B83562">
      <w:pPr>
        <w:pStyle w:val="ListParagraph"/>
        <w:numPr>
          <w:ilvl w:val="0"/>
          <w:numId w:val="8"/>
        </w:numPr>
      </w:pPr>
      <w:r>
        <w:t>Description of the methodology (quantitative, qualitative, or mixed) and/or framework used to guide decision-making</w:t>
      </w:r>
    </w:p>
    <w:p w14:paraId="3B59E6B5" w14:textId="77777777" w:rsidR="00A75EF9" w:rsidRDefault="00A75EF9" w:rsidP="00B83562">
      <w:pPr>
        <w:pStyle w:val="ListParagraph"/>
        <w:numPr>
          <w:ilvl w:val="0"/>
          <w:numId w:val="8"/>
        </w:numPr>
      </w:pPr>
      <w:r>
        <w:t>Description of the requirements for ethics approval from a relevant, institutional ethics review committee or board</w:t>
      </w:r>
    </w:p>
    <w:p w14:paraId="02F4705F" w14:textId="77777777" w:rsidR="00A75EF9" w:rsidRDefault="00A75EF9" w:rsidP="00B83562">
      <w:pPr>
        <w:pStyle w:val="ListParagraph"/>
        <w:numPr>
          <w:ilvl w:val="0"/>
          <w:numId w:val="8"/>
        </w:numPr>
      </w:pPr>
      <w:r>
        <w:t>Description of the methods for data collection</w:t>
      </w:r>
    </w:p>
    <w:p w14:paraId="76878BFB" w14:textId="77777777" w:rsidR="00A75EF9" w:rsidRDefault="00A75EF9" w:rsidP="00B83562">
      <w:pPr>
        <w:pStyle w:val="ListParagraph"/>
        <w:numPr>
          <w:ilvl w:val="0"/>
          <w:numId w:val="8"/>
        </w:numPr>
      </w:pPr>
      <w:r>
        <w:t>Description of potential funding sources</w:t>
      </w:r>
    </w:p>
    <w:p w14:paraId="4912011D" w14:textId="77777777" w:rsidR="00A75EF9" w:rsidRDefault="00A75EF9" w:rsidP="00B83562">
      <w:pPr>
        <w:pStyle w:val="ListParagraph"/>
        <w:numPr>
          <w:ilvl w:val="0"/>
          <w:numId w:val="8"/>
        </w:numPr>
      </w:pPr>
      <w:r>
        <w:t>Description of opportunities for dissemination</w:t>
      </w:r>
    </w:p>
    <w:p w14:paraId="52C199B7" w14:textId="77777777" w:rsidR="00A75EF9" w:rsidRDefault="00A75EF9" w:rsidP="003442E1">
      <w:pPr>
        <w:pStyle w:val="ListParagraph"/>
        <w:numPr>
          <w:ilvl w:val="0"/>
          <w:numId w:val="8"/>
        </w:numPr>
      </w:pPr>
      <w:r>
        <w:t>Draft abstract</w:t>
      </w:r>
    </w:p>
    <w:p w14:paraId="6832D5B3" w14:textId="77777777" w:rsidR="00CA5C44" w:rsidRPr="00C843A9" w:rsidRDefault="00CA5C44" w:rsidP="00CA5C44">
      <w:pPr>
        <w:pStyle w:val="ListParagraph"/>
        <w:ind w:left="1440"/>
      </w:pPr>
    </w:p>
    <w:p w14:paraId="013D142A" w14:textId="77777777" w:rsidR="005E334F" w:rsidRDefault="00E57C2B" w:rsidP="00AB7D10">
      <w:pPr>
        <w:ind w:left="720" w:hanging="720"/>
      </w:pPr>
      <w:sdt>
        <w:sdtPr>
          <w:id w:val="183140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D18" w:rsidRPr="00C843A9">
            <w:rPr>
              <w:rFonts w:ascii="MS Gothic" w:eastAsia="MS Gothic" w:hAnsi="MS Gothic" w:cs="MS Gothic" w:hint="eastAsia"/>
            </w:rPr>
            <w:t>☐</w:t>
          </w:r>
        </w:sdtContent>
      </w:sdt>
      <w:r w:rsidR="009F6D18" w:rsidRPr="00C843A9">
        <w:tab/>
      </w:r>
      <w:r w:rsidR="00A75EF9">
        <w:t>Prepare a standard curriculum vitae that outlines the candidate’s scholarly contributions</w:t>
      </w:r>
      <w:r w:rsidR="00871E08">
        <w:t xml:space="preserve">  (Milestone 7.2)</w:t>
      </w:r>
    </w:p>
    <w:p w14:paraId="1F3B4476" w14:textId="77777777" w:rsidR="00CA5C44" w:rsidRDefault="00CA5C44" w:rsidP="00AB7D10">
      <w:pPr>
        <w:ind w:left="720" w:hanging="720"/>
      </w:pPr>
    </w:p>
    <w:p w14:paraId="3FBE14FF" w14:textId="77777777" w:rsidR="00CA5C44" w:rsidRDefault="00E57C2B" w:rsidP="00AB7D10">
      <w:pPr>
        <w:ind w:left="720" w:hanging="720"/>
      </w:pPr>
      <w:sdt>
        <w:sdtPr>
          <w:id w:val="-114111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C44">
            <w:rPr>
              <w:rFonts w:ascii="MS Gothic" w:eastAsia="MS Gothic" w:hAnsi="MS Gothic" w:hint="eastAsia"/>
            </w:rPr>
            <w:t>☐</w:t>
          </w:r>
        </w:sdtContent>
      </w:sdt>
      <w:r w:rsidR="00CA5C44">
        <w:tab/>
      </w:r>
      <w:r w:rsidR="00A75EF9">
        <w:t>Submit a written or multimedia report describing how education scholarship aligns with the candidate’s teaching and/or educational leadership roles(s)</w:t>
      </w:r>
      <w:r w:rsidR="00871E08">
        <w:t xml:space="preserve">  (Milestone 7.2)</w:t>
      </w:r>
    </w:p>
    <w:p w14:paraId="7A384D77" w14:textId="77777777" w:rsidR="00CB021F" w:rsidRDefault="00CB021F" w:rsidP="00AB7D10">
      <w:pPr>
        <w:ind w:left="720" w:hanging="720"/>
      </w:pPr>
    </w:p>
    <w:p w14:paraId="5D00DA0C" w14:textId="77777777" w:rsidR="00CB021F" w:rsidRDefault="00E57C2B" w:rsidP="00CB021F">
      <w:pPr>
        <w:ind w:left="720" w:hanging="720"/>
        <w:rPr>
          <w:color w:val="FF0000"/>
        </w:rPr>
      </w:pPr>
      <w:sdt>
        <w:sdtPr>
          <w:id w:val="537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1F">
            <w:rPr>
              <w:rFonts w:ascii="MS Gothic" w:eastAsia="MS Gothic" w:hAnsi="MS Gothic" w:hint="eastAsia"/>
            </w:rPr>
            <w:t>☐</w:t>
          </w:r>
        </w:sdtContent>
      </w:sdt>
      <w:r w:rsidR="00CB021F">
        <w:tab/>
      </w:r>
      <w:r w:rsidR="00CB021F">
        <w:rPr>
          <w:color w:val="FF0000"/>
        </w:rPr>
        <w:t>A Final Unit Report:  narrative report from the unit advisor using the prescribed template for this unit, indicating that the candidate has successfully completed the unit and all its requirements.</w:t>
      </w:r>
    </w:p>
    <w:p w14:paraId="04B9D61B" w14:textId="77777777" w:rsidR="00CA5C44" w:rsidRDefault="00CA5C44" w:rsidP="00A75EF9"/>
    <w:p w14:paraId="685771D1" w14:textId="77777777" w:rsidR="00CA5C44" w:rsidRPr="005E334F" w:rsidRDefault="00CA5C44" w:rsidP="00AB7D10">
      <w:pPr>
        <w:ind w:left="720" w:hanging="720"/>
      </w:pPr>
    </w:p>
    <w:p w14:paraId="7DB65EFA" w14:textId="77777777" w:rsidR="00EC06B9" w:rsidRPr="00C843A9" w:rsidRDefault="000C6BC6" w:rsidP="00EC06B9">
      <w:pPr>
        <w:rPr>
          <w:b/>
          <w:u w:val="single"/>
        </w:rPr>
      </w:pPr>
      <w:r w:rsidRPr="00C843A9">
        <w:rPr>
          <w:b/>
          <w:u w:val="single"/>
        </w:rPr>
        <w:t>Unit S</w:t>
      </w:r>
      <w:r w:rsidR="009F64D1" w:rsidRPr="00C843A9">
        <w:rPr>
          <w:b/>
          <w:u w:val="single"/>
        </w:rPr>
        <w:t>upervisor</w:t>
      </w:r>
      <w:r w:rsidRPr="00C843A9">
        <w:rPr>
          <w:b/>
          <w:u w:val="single"/>
        </w:rPr>
        <w:t xml:space="preserve"> Meetings</w:t>
      </w:r>
      <w:r w:rsidR="009F64D1" w:rsidRPr="00C843A9">
        <w:rPr>
          <w:b/>
          <w:u w:val="single"/>
        </w:rPr>
        <w:t>:</w:t>
      </w:r>
    </w:p>
    <w:p w14:paraId="586686EB" w14:textId="77777777" w:rsidR="009F64D1" w:rsidRPr="00C843A9" w:rsidRDefault="009F64D1" w:rsidP="00EC06B9"/>
    <w:p w14:paraId="7052C700" w14:textId="77777777" w:rsidR="000C6BC6" w:rsidRPr="00C843A9" w:rsidRDefault="00C843A9" w:rsidP="00EC06B9">
      <w:r>
        <w:t>Minimum requirement for this unit</w:t>
      </w:r>
      <w:r w:rsidR="000C6BC6" w:rsidRPr="00C843A9">
        <w:t xml:space="preserve"> is </w:t>
      </w:r>
      <w:r w:rsidR="00A75EF9">
        <w:rPr>
          <w:b/>
        </w:rPr>
        <w:t>6</w:t>
      </w:r>
      <w:r w:rsidR="00AE540C">
        <w:rPr>
          <w:b/>
        </w:rPr>
        <w:t xml:space="preserve"> x 30 minute</w:t>
      </w:r>
      <w:r w:rsidR="009F64D1" w:rsidRPr="00C843A9">
        <w:t xml:space="preserve"> meetings.  </w:t>
      </w:r>
      <w:r w:rsidR="005E334F">
        <w:t xml:space="preserve">Purpose of meetings to discuss and received feedback on understanding of </w:t>
      </w:r>
      <w:r w:rsidR="00AB7D10">
        <w:t>ke</w:t>
      </w:r>
      <w:r w:rsidR="0005334A">
        <w:t>y ide</w:t>
      </w:r>
      <w:r w:rsidR="00816A9A">
        <w:t>as in education leadership, check progress in achieving learning activities for this unit, monitor progress in the candidate’s scholarly project.</w:t>
      </w:r>
    </w:p>
    <w:p w14:paraId="32A93ED7" w14:textId="77777777" w:rsidR="000C6BC6" w:rsidRPr="00C843A9" w:rsidRDefault="000C6BC6" w:rsidP="00EC06B9"/>
    <w:p w14:paraId="21DC910E" w14:textId="77777777" w:rsidR="009F64D1" w:rsidRPr="00C843A9" w:rsidRDefault="000C6BC6" w:rsidP="00EC06B9">
      <w:pPr>
        <w:rPr>
          <w:b/>
        </w:rPr>
      </w:pPr>
      <w:r w:rsidRPr="00C843A9">
        <w:rPr>
          <w:b/>
        </w:rPr>
        <w:t>Dates &amp; times of meetings:</w:t>
      </w:r>
    </w:p>
    <w:p w14:paraId="25B57C7C" w14:textId="77777777" w:rsidR="000C6BC6" w:rsidRPr="00C843A9" w:rsidRDefault="000C6BC6" w:rsidP="00EC0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6772"/>
      </w:tblGrid>
      <w:tr w:rsidR="000C6BC6" w:rsidRPr="00C843A9" w14:paraId="4C015352" w14:textId="77777777" w:rsidTr="000C6BC6">
        <w:tc>
          <w:tcPr>
            <w:tcW w:w="2628" w:type="dxa"/>
          </w:tcPr>
          <w:p w14:paraId="3E7575F1" w14:textId="77777777" w:rsidR="000C6BC6" w:rsidRPr="00C843A9" w:rsidRDefault="000C6BC6" w:rsidP="000C6BC6">
            <w:pPr>
              <w:jc w:val="center"/>
              <w:rPr>
                <w:b/>
              </w:rPr>
            </w:pPr>
            <w:r w:rsidRPr="00C843A9">
              <w:rPr>
                <w:b/>
              </w:rPr>
              <w:t>Date &amp; Duration</w:t>
            </w:r>
          </w:p>
        </w:tc>
        <w:tc>
          <w:tcPr>
            <w:tcW w:w="6948" w:type="dxa"/>
          </w:tcPr>
          <w:p w14:paraId="3B3A70AC" w14:textId="77777777" w:rsidR="000C6BC6" w:rsidRPr="00C843A9" w:rsidRDefault="000C6BC6" w:rsidP="000C6BC6">
            <w:pPr>
              <w:jc w:val="center"/>
              <w:rPr>
                <w:b/>
              </w:rPr>
            </w:pPr>
            <w:r w:rsidRPr="00C843A9">
              <w:rPr>
                <w:b/>
              </w:rPr>
              <w:t>Discussions &amp; Outcome</w:t>
            </w:r>
          </w:p>
        </w:tc>
      </w:tr>
      <w:tr w:rsidR="000C6BC6" w:rsidRPr="00C843A9" w14:paraId="754A2D54" w14:textId="77777777" w:rsidTr="000C6BC6">
        <w:tc>
          <w:tcPr>
            <w:tcW w:w="2628" w:type="dxa"/>
          </w:tcPr>
          <w:p w14:paraId="69E64CA6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431770AB" w14:textId="77777777" w:rsidR="000C6BC6" w:rsidRPr="00C843A9" w:rsidRDefault="000C6BC6" w:rsidP="00EC06B9"/>
        </w:tc>
      </w:tr>
      <w:tr w:rsidR="000C6BC6" w:rsidRPr="00C843A9" w14:paraId="43973666" w14:textId="77777777" w:rsidTr="000C6BC6">
        <w:tc>
          <w:tcPr>
            <w:tcW w:w="2628" w:type="dxa"/>
          </w:tcPr>
          <w:p w14:paraId="39B9EE38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2CF4BA2E" w14:textId="77777777" w:rsidR="000C6BC6" w:rsidRPr="00C843A9" w:rsidRDefault="000C6BC6" w:rsidP="00EC06B9"/>
        </w:tc>
      </w:tr>
      <w:tr w:rsidR="000C6BC6" w:rsidRPr="00C843A9" w14:paraId="603D9F96" w14:textId="77777777" w:rsidTr="000C6BC6">
        <w:tc>
          <w:tcPr>
            <w:tcW w:w="2628" w:type="dxa"/>
          </w:tcPr>
          <w:p w14:paraId="1B0ED008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224F88BE" w14:textId="77777777" w:rsidR="000C6BC6" w:rsidRPr="00C843A9" w:rsidRDefault="000C6BC6" w:rsidP="00EC06B9"/>
        </w:tc>
      </w:tr>
      <w:tr w:rsidR="000C6BC6" w:rsidRPr="00C843A9" w14:paraId="2103801D" w14:textId="77777777" w:rsidTr="000C6BC6">
        <w:tc>
          <w:tcPr>
            <w:tcW w:w="2628" w:type="dxa"/>
          </w:tcPr>
          <w:p w14:paraId="37203108" w14:textId="77777777" w:rsidR="000C6BC6" w:rsidRPr="00C843A9" w:rsidRDefault="000C6BC6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6905DD31" w14:textId="77777777" w:rsidR="000C6BC6" w:rsidRPr="00C843A9" w:rsidRDefault="000C6BC6" w:rsidP="00EC06B9"/>
        </w:tc>
      </w:tr>
      <w:tr w:rsidR="00A75EF9" w:rsidRPr="00C843A9" w14:paraId="68FD9F9A" w14:textId="77777777" w:rsidTr="000C6BC6">
        <w:tc>
          <w:tcPr>
            <w:tcW w:w="2628" w:type="dxa"/>
          </w:tcPr>
          <w:p w14:paraId="1E568DD0" w14:textId="77777777" w:rsidR="00A75EF9" w:rsidRPr="00C843A9" w:rsidRDefault="00A75EF9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798B1DA8" w14:textId="77777777" w:rsidR="00A75EF9" w:rsidRPr="00C843A9" w:rsidRDefault="00A75EF9" w:rsidP="00EC06B9"/>
        </w:tc>
      </w:tr>
      <w:tr w:rsidR="00A75EF9" w:rsidRPr="00C843A9" w14:paraId="2734776E" w14:textId="77777777" w:rsidTr="000C6BC6">
        <w:tc>
          <w:tcPr>
            <w:tcW w:w="2628" w:type="dxa"/>
          </w:tcPr>
          <w:p w14:paraId="64E0D499" w14:textId="77777777" w:rsidR="00A75EF9" w:rsidRPr="00C843A9" w:rsidRDefault="00A75EF9" w:rsidP="000C6B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948" w:type="dxa"/>
          </w:tcPr>
          <w:p w14:paraId="2048E2E0" w14:textId="77777777" w:rsidR="00A75EF9" w:rsidRPr="00C843A9" w:rsidRDefault="00A75EF9" w:rsidP="00EC06B9"/>
        </w:tc>
      </w:tr>
    </w:tbl>
    <w:p w14:paraId="22D67873" w14:textId="77777777" w:rsidR="00EC06B9" w:rsidRPr="00C843A9" w:rsidRDefault="00EC06B9" w:rsidP="00EC06B9"/>
    <w:p w14:paraId="18D7A42E" w14:textId="77777777" w:rsidR="00C843A9" w:rsidRPr="00C843A9" w:rsidRDefault="00C843A9" w:rsidP="00C843A9">
      <w:pPr>
        <w:pStyle w:val="Default"/>
        <w:rPr>
          <w:rFonts w:asciiTheme="minorHAnsi" w:hAnsiTheme="minorHAnsi"/>
          <w:b/>
          <w:sz w:val="22"/>
          <w:szCs w:val="22"/>
        </w:rPr>
      </w:pPr>
      <w:r w:rsidRPr="00C843A9">
        <w:rPr>
          <w:rFonts w:asciiTheme="minorHAnsi" w:hAnsiTheme="minorHAnsi"/>
          <w:b/>
          <w:sz w:val="22"/>
          <w:szCs w:val="22"/>
        </w:rPr>
        <w:t>Reading:</w:t>
      </w:r>
    </w:p>
    <w:p w14:paraId="23C2285E" w14:textId="77777777" w:rsidR="00C843A9" w:rsidRPr="00C843A9" w:rsidRDefault="00C843A9" w:rsidP="00C843A9">
      <w:pPr>
        <w:pStyle w:val="Default"/>
        <w:rPr>
          <w:rFonts w:asciiTheme="minorHAnsi" w:hAnsiTheme="minorHAnsi"/>
          <w:sz w:val="22"/>
          <w:szCs w:val="22"/>
        </w:rPr>
      </w:pPr>
    </w:p>
    <w:p w14:paraId="6A9365B4" w14:textId="77777777" w:rsidR="00C843A9" w:rsidRPr="00C843A9" w:rsidRDefault="00C843A9" w:rsidP="00C843A9">
      <w:pPr>
        <w:pStyle w:val="Default"/>
        <w:rPr>
          <w:rFonts w:asciiTheme="minorHAnsi" w:hAnsiTheme="minorHAnsi"/>
          <w:sz w:val="22"/>
          <w:szCs w:val="22"/>
        </w:rPr>
      </w:pPr>
      <w:r w:rsidRPr="00C843A9">
        <w:rPr>
          <w:rFonts w:asciiTheme="minorHAnsi" w:hAnsiTheme="minorHAnsi"/>
          <w:sz w:val="22"/>
          <w:szCs w:val="22"/>
        </w:rPr>
        <w:t xml:space="preserve">Track </w:t>
      </w:r>
      <w:r>
        <w:rPr>
          <w:rFonts w:asciiTheme="minorHAnsi" w:hAnsiTheme="minorHAnsi"/>
          <w:sz w:val="22"/>
          <w:szCs w:val="22"/>
        </w:rPr>
        <w:t xml:space="preserve">and record </w:t>
      </w:r>
      <w:r w:rsidRPr="00C843A9">
        <w:rPr>
          <w:rFonts w:asciiTheme="minorHAnsi" w:hAnsiTheme="minorHAnsi"/>
          <w:sz w:val="22"/>
          <w:szCs w:val="22"/>
        </w:rPr>
        <w:t>your reading activities</w:t>
      </w:r>
      <w:r>
        <w:rPr>
          <w:rFonts w:asciiTheme="minorHAnsi" w:hAnsiTheme="minorHAnsi"/>
          <w:sz w:val="22"/>
          <w:szCs w:val="22"/>
        </w:rPr>
        <w:t>.</w:t>
      </w:r>
    </w:p>
    <w:p w14:paraId="33B19623" w14:textId="77777777" w:rsidR="00C843A9" w:rsidRP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ED99E32" w14:textId="77777777" w:rsid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D96CA11" w14:textId="77777777" w:rsidR="00C843A9" w:rsidRPr="00C843A9" w:rsidRDefault="00C843A9" w:rsidP="00C843A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C843A9">
        <w:rPr>
          <w:rFonts w:asciiTheme="minorHAnsi" w:hAnsiTheme="minorHAnsi"/>
          <w:b/>
          <w:color w:val="auto"/>
          <w:sz w:val="22"/>
          <w:szCs w:val="22"/>
        </w:rPr>
        <w:t>End of Unit:</w:t>
      </w:r>
    </w:p>
    <w:p w14:paraId="5CD2C936" w14:textId="77777777" w:rsidR="00C843A9" w:rsidRP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D7E110F" w14:textId="77777777" w:rsidR="00C843A9" w:rsidRDefault="00E57C2B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color w:val="auto"/>
            <w:sz w:val="22"/>
            <w:szCs w:val="22"/>
          </w:rPr>
          <w:id w:val="8983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3A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5E334F">
        <w:rPr>
          <w:rFonts w:asciiTheme="minorHAnsi" w:hAnsiTheme="minorHAnsi"/>
          <w:color w:val="auto"/>
          <w:sz w:val="22"/>
          <w:szCs w:val="22"/>
        </w:rPr>
        <w:tab/>
      </w:r>
      <w:r w:rsidR="00CA5C44">
        <w:rPr>
          <w:rFonts w:asciiTheme="minorHAnsi" w:hAnsiTheme="minorHAnsi"/>
          <w:color w:val="auto"/>
          <w:sz w:val="22"/>
          <w:szCs w:val="22"/>
        </w:rPr>
        <w:t xml:space="preserve">Narrative </w:t>
      </w:r>
      <w:r w:rsidR="005E334F">
        <w:rPr>
          <w:rFonts w:asciiTheme="minorHAnsi" w:hAnsiTheme="minorHAnsi"/>
          <w:color w:val="auto"/>
          <w:sz w:val="22"/>
          <w:szCs w:val="22"/>
        </w:rPr>
        <w:t>Supervisor End of U</w:t>
      </w:r>
      <w:r w:rsidR="00C843A9" w:rsidRPr="00C843A9">
        <w:rPr>
          <w:rFonts w:asciiTheme="minorHAnsi" w:hAnsiTheme="minorHAnsi"/>
          <w:color w:val="auto"/>
          <w:sz w:val="22"/>
          <w:szCs w:val="22"/>
        </w:rPr>
        <w:t>nit report received</w:t>
      </w:r>
    </w:p>
    <w:p w14:paraId="08612A45" w14:textId="77777777" w:rsid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29F46ED" w14:textId="77777777" w:rsidR="00C843A9" w:rsidRDefault="00E57C2B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color w:val="auto"/>
            <w:sz w:val="22"/>
            <w:szCs w:val="22"/>
          </w:rPr>
          <w:id w:val="3293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3A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5E334F">
        <w:rPr>
          <w:rFonts w:asciiTheme="minorHAnsi" w:hAnsiTheme="minorHAnsi"/>
          <w:color w:val="auto"/>
          <w:sz w:val="22"/>
          <w:szCs w:val="22"/>
        </w:rPr>
        <w:tab/>
        <w:t>CE candidate End of Unit &amp; Supervisor E</w:t>
      </w:r>
      <w:r w:rsidR="00C843A9">
        <w:rPr>
          <w:rFonts w:asciiTheme="minorHAnsi" w:hAnsiTheme="minorHAnsi"/>
          <w:color w:val="auto"/>
          <w:sz w:val="22"/>
          <w:szCs w:val="22"/>
        </w:rPr>
        <w:t>valuation received</w:t>
      </w:r>
    </w:p>
    <w:p w14:paraId="0370ABDF" w14:textId="77777777" w:rsidR="00C843A9" w:rsidRDefault="00C843A9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47E3F37" w14:textId="77777777" w:rsidR="00C843A9" w:rsidRDefault="00E57C2B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color w:val="auto"/>
            <w:sz w:val="22"/>
            <w:szCs w:val="22"/>
          </w:rPr>
          <w:id w:val="-174695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3A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843A9">
        <w:rPr>
          <w:rFonts w:asciiTheme="minorHAnsi" w:hAnsiTheme="minorHAnsi"/>
          <w:color w:val="auto"/>
          <w:sz w:val="22"/>
          <w:szCs w:val="22"/>
        </w:rPr>
        <w:tab/>
        <w:t>Discussed at AFC committee</w:t>
      </w:r>
    </w:p>
    <w:p w14:paraId="4A4BD31B" w14:textId="77777777" w:rsidR="00D40308" w:rsidRDefault="00D40308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9EEA081" w14:textId="77777777" w:rsidR="00D40308" w:rsidRDefault="00D40308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2904BB5" w14:textId="77777777" w:rsidR="00D40308" w:rsidRDefault="00D40308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4B5263C" w14:textId="77777777" w:rsidR="00D40308" w:rsidRDefault="00D40308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488B094" w14:textId="77777777" w:rsidR="00D40308" w:rsidRDefault="00D40308" w:rsidP="00C843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AEADD01" w14:textId="77777777" w:rsidR="00115FF9" w:rsidRPr="00115FF9" w:rsidRDefault="00115FF9">
      <w:pPr>
        <w:rPr>
          <w:b/>
          <w:color w:val="000000" w:themeColor="text1"/>
        </w:rPr>
      </w:pPr>
    </w:p>
    <w:sectPr w:rsidR="00115FF9" w:rsidRPr="0011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401F"/>
    <w:multiLevelType w:val="hybridMultilevel"/>
    <w:tmpl w:val="53042F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1F3498"/>
    <w:multiLevelType w:val="hybridMultilevel"/>
    <w:tmpl w:val="5C186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A2B2B"/>
    <w:multiLevelType w:val="hybridMultilevel"/>
    <w:tmpl w:val="AC68C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739D2"/>
    <w:multiLevelType w:val="hybridMultilevel"/>
    <w:tmpl w:val="FA44B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3680"/>
    <w:multiLevelType w:val="hybridMultilevel"/>
    <w:tmpl w:val="327E8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0F4929"/>
    <w:multiLevelType w:val="hybridMultilevel"/>
    <w:tmpl w:val="D0BC5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6C21"/>
    <w:multiLevelType w:val="hybridMultilevel"/>
    <w:tmpl w:val="F1E2E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F822D8C"/>
    <w:multiLevelType w:val="hybridMultilevel"/>
    <w:tmpl w:val="1E8C3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F9"/>
    <w:rsid w:val="00017E8B"/>
    <w:rsid w:val="0005334A"/>
    <w:rsid w:val="000A5A1F"/>
    <w:rsid w:val="000C6BC6"/>
    <w:rsid w:val="00115BA5"/>
    <w:rsid w:val="00115FF9"/>
    <w:rsid w:val="00263AC6"/>
    <w:rsid w:val="002730EE"/>
    <w:rsid w:val="002C48BE"/>
    <w:rsid w:val="002F3449"/>
    <w:rsid w:val="003442E1"/>
    <w:rsid w:val="00351B61"/>
    <w:rsid w:val="003A0BDA"/>
    <w:rsid w:val="003D05CE"/>
    <w:rsid w:val="003E264B"/>
    <w:rsid w:val="00423D4A"/>
    <w:rsid w:val="0044077B"/>
    <w:rsid w:val="004B4E8A"/>
    <w:rsid w:val="004E2A1B"/>
    <w:rsid w:val="00556BD3"/>
    <w:rsid w:val="005A5380"/>
    <w:rsid w:val="005B608E"/>
    <w:rsid w:val="005E334F"/>
    <w:rsid w:val="006266B1"/>
    <w:rsid w:val="00662F71"/>
    <w:rsid w:val="00663CBC"/>
    <w:rsid w:val="00692DEA"/>
    <w:rsid w:val="007F026E"/>
    <w:rsid w:val="00812EA1"/>
    <w:rsid w:val="00816A9A"/>
    <w:rsid w:val="00871E08"/>
    <w:rsid w:val="008973B2"/>
    <w:rsid w:val="008B3604"/>
    <w:rsid w:val="008C721F"/>
    <w:rsid w:val="009F64D1"/>
    <w:rsid w:val="009F6D18"/>
    <w:rsid w:val="00A75EF9"/>
    <w:rsid w:val="00A87041"/>
    <w:rsid w:val="00AB7D10"/>
    <w:rsid w:val="00AE540C"/>
    <w:rsid w:val="00B64B34"/>
    <w:rsid w:val="00B83562"/>
    <w:rsid w:val="00BC01C8"/>
    <w:rsid w:val="00BE48A0"/>
    <w:rsid w:val="00C843A9"/>
    <w:rsid w:val="00CA1AE4"/>
    <w:rsid w:val="00CA3B44"/>
    <w:rsid w:val="00CA5C44"/>
    <w:rsid w:val="00CB021F"/>
    <w:rsid w:val="00CF7AF9"/>
    <w:rsid w:val="00D40308"/>
    <w:rsid w:val="00DA4187"/>
    <w:rsid w:val="00E1157C"/>
    <w:rsid w:val="00E57C2B"/>
    <w:rsid w:val="00EC06B9"/>
    <w:rsid w:val="00EC359B"/>
    <w:rsid w:val="00F07D3C"/>
    <w:rsid w:val="00F23AE1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0A8E2"/>
  <w15:docId w15:val="{C2E41433-1755-4063-9E04-DD26A90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F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F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FF9"/>
    <w:pPr>
      <w:ind w:left="720"/>
      <w:contextualSpacing/>
    </w:pPr>
  </w:style>
  <w:style w:type="paragraph" w:customStyle="1" w:styleId="Default">
    <w:name w:val="Default"/>
    <w:rsid w:val="00115F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6D3C-E24B-48A2-A836-96448CD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finlay</dc:creator>
  <cp:lastModifiedBy>Winik, Amy</cp:lastModifiedBy>
  <cp:revision>2</cp:revision>
  <cp:lastPrinted>2015-08-26T18:16:00Z</cp:lastPrinted>
  <dcterms:created xsi:type="dcterms:W3CDTF">2020-01-29T18:52:00Z</dcterms:created>
  <dcterms:modified xsi:type="dcterms:W3CDTF">2020-01-29T18:52:00Z</dcterms:modified>
</cp:coreProperties>
</file>