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FC35" w14:textId="1F01C3BC" w:rsidR="00600130" w:rsidRDefault="001A1054"/>
    <w:p w14:paraId="21BEBA12" w14:textId="0BB035B2" w:rsidR="00CC1A69" w:rsidRDefault="00CC1A69" w:rsidP="00CC1A69">
      <w:pPr>
        <w:jc w:val="center"/>
        <w:rPr>
          <w:b/>
          <w:bCs/>
        </w:rPr>
      </w:pPr>
      <w:r>
        <w:rPr>
          <w:b/>
          <w:bCs/>
        </w:rPr>
        <w:t xml:space="preserve">PROMPT – </w:t>
      </w:r>
      <w:r w:rsidR="003D2845">
        <w:rPr>
          <w:b/>
          <w:bCs/>
        </w:rPr>
        <w:t>Clinical Teaching</w:t>
      </w:r>
      <w:r>
        <w:rPr>
          <w:b/>
          <w:bCs/>
        </w:rPr>
        <w:t xml:space="preserve"> Observation Feedback Form</w:t>
      </w:r>
    </w:p>
    <w:p w14:paraId="0440EAC9" w14:textId="497BE342" w:rsidR="00CC1A69" w:rsidRDefault="00CC1A69" w:rsidP="00CC1A69">
      <w:pPr>
        <w:jc w:val="center"/>
        <w:rPr>
          <w:b/>
          <w:bCs/>
        </w:rPr>
      </w:pPr>
    </w:p>
    <w:p w14:paraId="51566F86" w14:textId="6814D83F" w:rsidR="00CC1A69" w:rsidRDefault="00CC1A69">
      <w:pPr>
        <w:rPr>
          <w:b/>
          <w:bCs/>
        </w:rPr>
      </w:pPr>
      <w:r>
        <w:rPr>
          <w:b/>
          <w:bCs/>
        </w:rPr>
        <w:t>Observer: _____________________   Teacher: _____________________</w:t>
      </w:r>
      <w:proofErr w:type="gramStart"/>
      <w:r>
        <w:rPr>
          <w:b/>
          <w:bCs/>
        </w:rPr>
        <w:t>_  Date</w:t>
      </w:r>
      <w:proofErr w:type="gramEnd"/>
      <w:r>
        <w:rPr>
          <w:b/>
          <w:bCs/>
        </w:rPr>
        <w:t>: ___________</w:t>
      </w:r>
    </w:p>
    <w:p w14:paraId="02B8DC5B" w14:textId="77777777" w:rsidR="006A6159" w:rsidRDefault="006A615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6159" w14:paraId="12A71D9A" w14:textId="77777777" w:rsidTr="00F42DE2">
        <w:trPr>
          <w:trHeight w:val="2777"/>
        </w:trPr>
        <w:tc>
          <w:tcPr>
            <w:tcW w:w="4675" w:type="dxa"/>
          </w:tcPr>
          <w:p w14:paraId="56AD0412" w14:textId="77777777" w:rsidR="006A6159" w:rsidRPr="000D560A" w:rsidRDefault="006A6159" w:rsidP="00F42DE2">
            <w:pPr>
              <w:rPr>
                <w:b/>
                <w:bCs/>
              </w:rPr>
            </w:pPr>
            <w:r w:rsidRPr="000D560A">
              <w:rPr>
                <w:b/>
                <w:bCs/>
              </w:rPr>
              <w:t>Establishes the Learning Environment</w:t>
            </w:r>
          </w:p>
          <w:p w14:paraId="468200AD" w14:textId="77777777" w:rsidR="006A6159" w:rsidRPr="000D560A" w:rsidRDefault="006A6159" w:rsidP="00F42DE2">
            <w:pPr>
              <w:rPr>
                <w:i/>
                <w:iCs/>
              </w:rPr>
            </w:pPr>
            <w:proofErr w:type="spellStart"/>
            <w:r w:rsidRPr="00993B3B">
              <w:rPr>
                <w:i/>
                <w:iCs/>
                <w:sz w:val="22"/>
                <w:szCs w:val="22"/>
              </w:rPr>
              <w:t>eg.</w:t>
            </w:r>
            <w:proofErr w:type="spellEnd"/>
            <w:r w:rsidRPr="00993B3B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gets to know/takes interest in</w:t>
            </w:r>
            <w:r w:rsidRPr="00993B3B">
              <w:rPr>
                <w:i/>
                <w:iCs/>
                <w:sz w:val="22"/>
                <w:szCs w:val="22"/>
              </w:rPr>
              <w:t xml:space="preserve"> learner, asks about learning needs/goals for session/day and negotiates how to </w:t>
            </w:r>
            <w:proofErr w:type="gramStart"/>
            <w:r w:rsidRPr="00993B3B">
              <w:rPr>
                <w:i/>
                <w:iCs/>
                <w:sz w:val="22"/>
                <w:szCs w:val="22"/>
              </w:rPr>
              <w:t>incorporate</w:t>
            </w:r>
            <w:proofErr w:type="gramEnd"/>
            <w:r w:rsidRPr="00993B3B">
              <w:rPr>
                <w:i/>
                <w:iCs/>
                <w:sz w:val="22"/>
                <w:szCs w:val="22"/>
              </w:rPr>
              <w:t xml:space="preserve"> if possible, </w:t>
            </w:r>
            <w:r>
              <w:rPr>
                <w:i/>
                <w:iCs/>
                <w:sz w:val="22"/>
                <w:szCs w:val="22"/>
              </w:rPr>
              <w:t>determines</w:t>
            </w:r>
            <w:r w:rsidRPr="00993B3B">
              <w:rPr>
                <w:i/>
                <w:iCs/>
                <w:sz w:val="22"/>
                <w:szCs w:val="22"/>
              </w:rPr>
              <w:t xml:space="preserve"> prior knowledge/experience, sets</w:t>
            </w:r>
            <w:r>
              <w:rPr>
                <w:i/>
                <w:iCs/>
                <w:sz w:val="22"/>
                <w:szCs w:val="22"/>
              </w:rPr>
              <w:t xml:space="preserve"> expectations for interaction</w:t>
            </w:r>
            <w:r w:rsidRPr="00993B3B"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 xml:space="preserve">encourages “thinking out loud”, </w:t>
            </w:r>
            <w:r w:rsidRPr="00993B3B">
              <w:rPr>
                <w:i/>
                <w:iCs/>
                <w:sz w:val="22"/>
                <w:szCs w:val="22"/>
              </w:rPr>
              <w:t>encourages questions or other points of discussion/clarification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993B3B">
              <w:rPr>
                <w:i/>
                <w:iCs/>
                <w:sz w:val="22"/>
                <w:szCs w:val="22"/>
              </w:rPr>
              <w:t xml:space="preserve"> reinforces importance of feedback </w:t>
            </w:r>
          </w:p>
        </w:tc>
        <w:tc>
          <w:tcPr>
            <w:tcW w:w="4675" w:type="dxa"/>
            <w:vMerge w:val="restart"/>
          </w:tcPr>
          <w:p w14:paraId="0460DA66" w14:textId="77777777" w:rsidR="006A6159" w:rsidRDefault="006A6159" w:rsidP="00F42DE2">
            <w:r>
              <w:t>Comments/Observations: (include actions to continue, stop, start/adapt/grow)</w:t>
            </w:r>
          </w:p>
        </w:tc>
      </w:tr>
      <w:tr w:rsidR="006A6159" w14:paraId="198BE27D" w14:textId="77777777" w:rsidTr="00F42DE2">
        <w:trPr>
          <w:trHeight w:val="2057"/>
        </w:trPr>
        <w:tc>
          <w:tcPr>
            <w:tcW w:w="4675" w:type="dxa"/>
          </w:tcPr>
          <w:p w14:paraId="3027464F" w14:textId="77777777" w:rsidR="006A6159" w:rsidRDefault="006A6159" w:rsidP="00F42DE2">
            <w:pPr>
              <w:rPr>
                <w:lang w:val="en-US"/>
              </w:rPr>
            </w:pPr>
            <w:r w:rsidRPr="0063008E">
              <w:rPr>
                <w:b/>
                <w:bCs/>
                <w:lang w:val="en-US"/>
              </w:rPr>
              <w:t>Promoting Learners’ Engagement</w:t>
            </w:r>
            <w:r w:rsidRPr="0063008E">
              <w:rPr>
                <w:lang w:val="en-US"/>
              </w:rPr>
              <w:t xml:space="preserve"> </w:t>
            </w:r>
          </w:p>
          <w:p w14:paraId="6DC1025D" w14:textId="77777777" w:rsidR="006A6159" w:rsidRPr="00550E01" w:rsidRDefault="006A6159" w:rsidP="00F42DE2">
            <w:pPr>
              <w:rPr>
                <w:i/>
                <w:iCs/>
                <w:lang w:val="en-US"/>
              </w:rPr>
            </w:pPr>
            <w:proofErr w:type="spellStart"/>
            <w:r w:rsidRPr="00993B3B">
              <w:rPr>
                <w:i/>
                <w:iCs/>
                <w:sz w:val="22"/>
                <w:szCs w:val="22"/>
                <w:lang w:val="en-US"/>
              </w:rPr>
              <w:t>eg.</w:t>
            </w:r>
            <w:proofErr w:type="spellEnd"/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relaxed tone, not distracted, </w:t>
            </w:r>
            <w:r w:rsidRPr="0063008E">
              <w:rPr>
                <w:i/>
                <w:iCs/>
                <w:sz w:val="22"/>
                <w:szCs w:val="22"/>
                <w:lang w:val="en-US"/>
              </w:rPr>
              <w:t>uses questions for clarification or to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3008E">
              <w:rPr>
                <w:i/>
                <w:iCs/>
                <w:sz w:val="22"/>
                <w:szCs w:val="22"/>
                <w:lang w:val="en-US"/>
              </w:rPr>
              <w:t>probe reasoning, encourages information and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3008E">
              <w:rPr>
                <w:i/>
                <w:iCs/>
                <w:sz w:val="22"/>
                <w:szCs w:val="22"/>
                <w:lang w:val="en-US"/>
              </w:rPr>
              <w:t>experience sharing,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ensures all learners see/hear clinic findings, appropriate balance of demonstration and learner participation 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>etc.</w:t>
            </w:r>
          </w:p>
        </w:tc>
        <w:tc>
          <w:tcPr>
            <w:tcW w:w="4675" w:type="dxa"/>
            <w:vMerge/>
          </w:tcPr>
          <w:p w14:paraId="2084966F" w14:textId="77777777" w:rsidR="006A6159" w:rsidRDefault="006A6159" w:rsidP="00F42DE2"/>
        </w:tc>
      </w:tr>
      <w:tr w:rsidR="006A6159" w14:paraId="68F89862" w14:textId="77777777" w:rsidTr="00F42DE2">
        <w:trPr>
          <w:trHeight w:val="2066"/>
        </w:trPr>
        <w:tc>
          <w:tcPr>
            <w:tcW w:w="4675" w:type="dxa"/>
          </w:tcPr>
          <w:p w14:paraId="267C97CC" w14:textId="77777777" w:rsidR="006A6159" w:rsidRDefault="006A6159" w:rsidP="00F42DE2">
            <w:pPr>
              <w:rPr>
                <w:lang w:val="en-US"/>
              </w:rPr>
            </w:pPr>
            <w:r w:rsidRPr="00550E01">
              <w:rPr>
                <w:b/>
                <w:bCs/>
                <w:lang w:val="en-US"/>
              </w:rPr>
              <w:t>Method of Teaching</w:t>
            </w:r>
            <w:r w:rsidRPr="00550E01">
              <w:rPr>
                <w:lang w:val="en-US"/>
              </w:rPr>
              <w:t xml:space="preserve"> </w:t>
            </w:r>
          </w:p>
          <w:p w14:paraId="14D84467" w14:textId="77777777" w:rsidR="006A6159" w:rsidRPr="00550E01" w:rsidRDefault="006A6159" w:rsidP="00F42DE2">
            <w:pPr>
              <w:rPr>
                <w:i/>
                <w:iCs/>
                <w:lang w:val="en-US"/>
              </w:rPr>
            </w:pPr>
            <w:proofErr w:type="spellStart"/>
            <w:r w:rsidRPr="00993B3B">
              <w:rPr>
                <w:i/>
                <w:iCs/>
                <w:sz w:val="22"/>
                <w:szCs w:val="22"/>
                <w:lang w:val="en-US"/>
              </w:rPr>
              <w:t>eg.</w:t>
            </w:r>
            <w:proofErr w:type="spellEnd"/>
            <w:r w:rsidRPr="00550E0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US"/>
              </w:rPr>
              <w:t>adheres to learning objectives of session, appropriate timing for intervention</w:t>
            </w:r>
            <w:r w:rsidRPr="00550E01">
              <w:rPr>
                <w:i/>
                <w:iCs/>
                <w:sz w:val="22"/>
                <w:szCs w:val="22"/>
                <w:lang w:val="en-US"/>
              </w:rPr>
              <w:t>, models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50E01">
              <w:rPr>
                <w:i/>
                <w:iCs/>
                <w:sz w:val="22"/>
                <w:szCs w:val="22"/>
                <w:lang w:val="en-US"/>
              </w:rPr>
              <w:t xml:space="preserve">and encourages critical thinking, 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models professional </w:t>
            </w: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behaviours</w:t>
            </w:r>
            <w:proofErr w:type="spellEnd"/>
            <w:r>
              <w:rPr>
                <w:i/>
                <w:iCs/>
                <w:sz w:val="22"/>
                <w:szCs w:val="22"/>
                <w:lang w:val="en-US"/>
              </w:rPr>
              <w:t>, engages patient in teaching process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en-US"/>
              </w:rPr>
              <w:t>teaches at or slightly above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level of learners, etc.</w:t>
            </w:r>
          </w:p>
        </w:tc>
        <w:tc>
          <w:tcPr>
            <w:tcW w:w="4675" w:type="dxa"/>
            <w:vMerge/>
          </w:tcPr>
          <w:p w14:paraId="47C4EE59" w14:textId="77777777" w:rsidR="006A6159" w:rsidRDefault="006A6159" w:rsidP="00F42DE2"/>
        </w:tc>
      </w:tr>
      <w:tr w:rsidR="006A6159" w14:paraId="1614E0BA" w14:textId="77777777" w:rsidTr="00F42DE2">
        <w:trPr>
          <w:trHeight w:val="1706"/>
        </w:trPr>
        <w:tc>
          <w:tcPr>
            <w:tcW w:w="4675" w:type="dxa"/>
          </w:tcPr>
          <w:p w14:paraId="23FACF74" w14:textId="77777777" w:rsidR="006A6159" w:rsidRPr="00EE04C8" w:rsidRDefault="006A6159" w:rsidP="00F42DE2">
            <w:pPr>
              <w:rPr>
                <w:b/>
                <w:bCs/>
                <w:lang w:val="en-US"/>
              </w:rPr>
            </w:pPr>
            <w:r w:rsidRPr="00EE04C8">
              <w:rPr>
                <w:b/>
                <w:bCs/>
                <w:lang w:val="en-US"/>
              </w:rPr>
              <w:t>Managing the Session</w:t>
            </w:r>
          </w:p>
          <w:p w14:paraId="67F56589" w14:textId="77777777" w:rsidR="006A6159" w:rsidRPr="00EE04C8" w:rsidRDefault="006A6159" w:rsidP="00F42DE2">
            <w:pPr>
              <w:rPr>
                <w:i/>
                <w:iCs/>
                <w:lang w:val="en-US"/>
              </w:rPr>
            </w:pPr>
            <w:proofErr w:type="spellStart"/>
            <w:r w:rsidRPr="00993B3B">
              <w:rPr>
                <w:i/>
                <w:iCs/>
                <w:sz w:val="22"/>
                <w:szCs w:val="22"/>
                <w:lang w:val="en-US"/>
              </w:rPr>
              <w:t>eg.</w:t>
            </w:r>
            <w:proofErr w:type="spellEnd"/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reinforces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 xml:space="preserve"> learning goals,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provides opportunity for practice, 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timely guidance, </w:t>
            </w:r>
            <w:r>
              <w:rPr>
                <w:i/>
                <w:iCs/>
                <w:sz w:val="22"/>
                <w:szCs w:val="22"/>
                <w:lang w:val="en-US"/>
              </w:rPr>
              <w:t>highlights key teaching points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>, time used efficiently, etc.</w:t>
            </w:r>
          </w:p>
        </w:tc>
        <w:tc>
          <w:tcPr>
            <w:tcW w:w="4675" w:type="dxa"/>
            <w:vMerge/>
          </w:tcPr>
          <w:p w14:paraId="4C453526" w14:textId="77777777" w:rsidR="006A6159" w:rsidRDefault="006A6159" w:rsidP="00F42DE2"/>
        </w:tc>
      </w:tr>
      <w:tr w:rsidR="006A6159" w14:paraId="68B4E955" w14:textId="77777777" w:rsidTr="006A6159">
        <w:trPr>
          <w:trHeight w:val="2381"/>
        </w:trPr>
        <w:tc>
          <w:tcPr>
            <w:tcW w:w="4675" w:type="dxa"/>
          </w:tcPr>
          <w:p w14:paraId="39FE04F4" w14:textId="77777777" w:rsidR="006A6159" w:rsidRDefault="006A6159" w:rsidP="00F42DE2">
            <w:pPr>
              <w:rPr>
                <w:lang w:val="en-US"/>
              </w:rPr>
            </w:pPr>
            <w:r w:rsidRPr="00EE04C8">
              <w:rPr>
                <w:b/>
                <w:bCs/>
                <w:lang w:val="en-US"/>
              </w:rPr>
              <w:t>Feedback</w:t>
            </w:r>
            <w:r w:rsidRPr="00EE04C8">
              <w:rPr>
                <w:lang w:val="en-US"/>
              </w:rPr>
              <w:t xml:space="preserve"> </w:t>
            </w:r>
          </w:p>
          <w:p w14:paraId="6110E61F" w14:textId="77777777" w:rsidR="006A6159" w:rsidRDefault="006A6159" w:rsidP="00F42DE2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eg.</w:t>
            </w:r>
            <w:proofErr w:type="spellEnd"/>
            <w:r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 xml:space="preserve">Solicits and provides </w:t>
            </w:r>
            <w:r w:rsidRPr="00EE04C8">
              <w:rPr>
                <w:i/>
                <w:iCs/>
                <w:color w:val="FF0000"/>
                <w:sz w:val="22"/>
                <w:szCs w:val="22"/>
                <w:lang w:val="en-US"/>
              </w:rPr>
              <w:t>T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>imely,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E04C8">
              <w:rPr>
                <w:i/>
                <w:iCs/>
                <w:color w:val="FF0000"/>
                <w:sz w:val="22"/>
                <w:szCs w:val="22"/>
                <w:lang w:val="en-US"/>
              </w:rPr>
              <w:t>A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 xml:space="preserve">ppropriate, </w:t>
            </w:r>
            <w:r w:rsidRPr="00EE04C8">
              <w:rPr>
                <w:i/>
                <w:iCs/>
                <w:color w:val="FF0000"/>
                <w:sz w:val="22"/>
                <w:szCs w:val="22"/>
                <w:lang w:val="en-US"/>
              </w:rPr>
              <w:t>C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 xml:space="preserve">onstructive and </w:t>
            </w:r>
            <w:r w:rsidRPr="00EE04C8">
              <w:rPr>
                <w:i/>
                <w:iCs/>
                <w:color w:val="FF0000"/>
                <w:sz w:val="22"/>
                <w:szCs w:val="22"/>
                <w:lang w:val="en-US"/>
              </w:rPr>
              <w:t>T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>houghtful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>feedback that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E04C8">
              <w:rPr>
                <w:i/>
                <w:iCs/>
                <w:sz w:val="22"/>
                <w:szCs w:val="22"/>
                <w:lang w:val="en-US"/>
              </w:rPr>
              <w:t>facilitates growth and application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 xml:space="preserve"> (</w:t>
            </w:r>
            <w:r w:rsidRPr="00993B3B">
              <w:rPr>
                <w:i/>
                <w:iCs/>
                <w:color w:val="FF0000"/>
                <w:sz w:val="22"/>
                <w:szCs w:val="22"/>
                <w:lang w:val="en-US"/>
              </w:rPr>
              <w:t>TACT</w:t>
            </w:r>
            <w:r w:rsidRPr="00993B3B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5D1AA0AF" w14:textId="7F684202" w:rsidR="006A6159" w:rsidRPr="006A6159" w:rsidRDefault="006A6159" w:rsidP="00F42DE2">
            <w:pPr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(</w:t>
            </w:r>
            <w:proofErr w:type="gramStart"/>
            <w:r>
              <w:rPr>
                <w:i/>
                <w:iCs/>
                <w:sz w:val="22"/>
                <w:szCs w:val="22"/>
                <w:lang w:val="en-US"/>
              </w:rPr>
              <w:t>informational</w:t>
            </w:r>
            <w:proofErr w:type="gramEnd"/>
            <w:r>
              <w:rPr>
                <w:i/>
                <w:iCs/>
                <w:sz w:val="22"/>
                <w:szCs w:val="22"/>
                <w:lang w:val="en-US"/>
              </w:rPr>
              <w:t xml:space="preserve"> not judgmental, “consider…” rather than directive, provide options for correction) where possible</w:t>
            </w:r>
          </w:p>
        </w:tc>
        <w:tc>
          <w:tcPr>
            <w:tcW w:w="4675" w:type="dxa"/>
            <w:vMerge/>
          </w:tcPr>
          <w:p w14:paraId="61933DC0" w14:textId="77777777" w:rsidR="006A6159" w:rsidRDefault="006A6159" w:rsidP="00F42DE2"/>
        </w:tc>
      </w:tr>
    </w:tbl>
    <w:p w14:paraId="191BB2F4" w14:textId="77777777" w:rsidR="006A6159" w:rsidRDefault="006A6159" w:rsidP="006A6159"/>
    <w:sectPr w:rsidR="006A6159" w:rsidSect="00226BE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95A3" w14:textId="77777777" w:rsidR="001A1054" w:rsidRDefault="001A1054" w:rsidP="00CC1A69">
      <w:r>
        <w:separator/>
      </w:r>
    </w:p>
  </w:endnote>
  <w:endnote w:type="continuationSeparator" w:id="0">
    <w:p w14:paraId="382D71A7" w14:textId="77777777" w:rsidR="001A1054" w:rsidRDefault="001A1054" w:rsidP="00CC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3BCA" w14:textId="72452427" w:rsidR="00EE04C8" w:rsidRDefault="00EE04C8" w:rsidP="00EE04C8">
    <w:pPr>
      <w:pStyle w:val="Footer"/>
      <w:jc w:val="center"/>
    </w:pPr>
    <w:r>
      <w:rPr>
        <w:b/>
        <w:noProof/>
      </w:rPr>
      <w:drawing>
        <wp:inline distT="0" distB="0" distL="0" distR="0" wp14:anchorId="6188D9B6" wp14:editId="5A150A89">
          <wp:extent cx="1975105" cy="246888"/>
          <wp:effectExtent l="0" t="0" r="0" b="0"/>
          <wp:docPr id="3" name="Picture 3" descr="Macintosh HD:Users:2011Computer:Desktop:POT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2011Computer:Desktop:POT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105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7AB3" w14:textId="77777777" w:rsidR="001A1054" w:rsidRDefault="001A1054" w:rsidP="00CC1A69">
      <w:r>
        <w:separator/>
      </w:r>
    </w:p>
  </w:footnote>
  <w:footnote w:type="continuationSeparator" w:id="0">
    <w:p w14:paraId="67F20F88" w14:textId="77777777" w:rsidR="001A1054" w:rsidRDefault="001A1054" w:rsidP="00CC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342D" w14:textId="4CC5088A" w:rsidR="00CC1A69" w:rsidRDefault="00CC1A69" w:rsidP="00CC1A69">
    <w:pPr>
      <w:pStyle w:val="Header"/>
      <w:jc w:val="center"/>
    </w:pPr>
    <w:r>
      <w:rPr>
        <w:noProof/>
      </w:rPr>
      <w:drawing>
        <wp:inline distT="0" distB="0" distL="0" distR="0" wp14:anchorId="3DE575AB" wp14:editId="6391B68B">
          <wp:extent cx="2317687" cy="554611"/>
          <wp:effectExtent l="0" t="0" r="0" b="4445"/>
          <wp:docPr id="1" name="Picture 1" descr="A white sign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sk_Medicine_FD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255" cy="59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69"/>
    <w:rsid w:val="000D560A"/>
    <w:rsid w:val="001A1054"/>
    <w:rsid w:val="001E5CBC"/>
    <w:rsid w:val="00226BEC"/>
    <w:rsid w:val="0028668D"/>
    <w:rsid w:val="003D2845"/>
    <w:rsid w:val="00471010"/>
    <w:rsid w:val="004B2DCE"/>
    <w:rsid w:val="004E2CC4"/>
    <w:rsid w:val="00550E01"/>
    <w:rsid w:val="00566DF0"/>
    <w:rsid w:val="0063008E"/>
    <w:rsid w:val="0068755C"/>
    <w:rsid w:val="006A6159"/>
    <w:rsid w:val="0072268B"/>
    <w:rsid w:val="00771B6B"/>
    <w:rsid w:val="007B4325"/>
    <w:rsid w:val="00842064"/>
    <w:rsid w:val="00843B65"/>
    <w:rsid w:val="00873187"/>
    <w:rsid w:val="008C11C0"/>
    <w:rsid w:val="008C7E21"/>
    <w:rsid w:val="00993B3B"/>
    <w:rsid w:val="009C6EA1"/>
    <w:rsid w:val="00AE18B4"/>
    <w:rsid w:val="00B37663"/>
    <w:rsid w:val="00CC1A69"/>
    <w:rsid w:val="00CD3A5B"/>
    <w:rsid w:val="00D03E07"/>
    <w:rsid w:val="00D0739E"/>
    <w:rsid w:val="00D5603B"/>
    <w:rsid w:val="00DD4FCC"/>
    <w:rsid w:val="00E851CD"/>
    <w:rsid w:val="00EE04C8"/>
    <w:rsid w:val="00F5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F5E8A"/>
  <w15:chartTrackingRefBased/>
  <w15:docId w15:val="{81371355-0317-B143-91F4-3CC6D3B7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1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69"/>
  </w:style>
  <w:style w:type="paragraph" w:styleId="Footer">
    <w:name w:val="footer"/>
    <w:basedOn w:val="Normal"/>
    <w:link w:val="FooterChar"/>
    <w:uiPriority w:val="99"/>
    <w:unhideWhenUsed/>
    <w:rsid w:val="00CC1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Malin, Greg</dc:creator>
  <cp:keywords/>
  <dc:description/>
  <cp:lastModifiedBy>Winik, Amy</cp:lastModifiedBy>
  <cp:revision>6</cp:revision>
  <dcterms:created xsi:type="dcterms:W3CDTF">2019-11-08T04:20:00Z</dcterms:created>
  <dcterms:modified xsi:type="dcterms:W3CDTF">2022-05-04T21:33:00Z</dcterms:modified>
</cp:coreProperties>
</file>