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05078" w14:textId="608634B4" w:rsidR="00015C65" w:rsidRPr="00015C65" w:rsidRDefault="00015C65" w:rsidP="00015C65">
      <w:r w:rsidRPr="00015C65">
        <w:rPr>
          <w:b/>
          <w:bCs/>
        </w:rPr>
        <w:t>SOCIAL ACCOUNTABILITY LAB FOR LEARNING AND TEACHING (SALLT)</w:t>
      </w:r>
    </w:p>
    <w:p w14:paraId="3C1BD600" w14:textId="67DD9C67" w:rsidR="00015C65" w:rsidRPr="00015C65" w:rsidRDefault="00015C65" w:rsidP="00015C65">
      <w:r w:rsidRPr="00015C65">
        <w:rPr>
          <w:b/>
          <w:bCs/>
        </w:rPr>
        <w:t xml:space="preserve">Updated </w:t>
      </w:r>
      <w:r w:rsidR="004525F2">
        <w:rPr>
          <w:b/>
          <w:bCs/>
        </w:rPr>
        <w:t>December 2024</w:t>
      </w:r>
    </w:p>
    <w:p w14:paraId="12ED7FA4" w14:textId="77777777" w:rsidR="00015C65" w:rsidRPr="00015C65" w:rsidRDefault="00015C65" w:rsidP="00015C65">
      <w:r w:rsidRPr="00015C65">
        <w:rPr>
          <w:b/>
          <w:bCs/>
        </w:rPr>
        <w:t>Primary Purpose</w:t>
      </w:r>
    </w:p>
    <w:p w14:paraId="3C466E8D" w14:textId="004BF996" w:rsidR="00015C65" w:rsidRPr="00015C65" w:rsidRDefault="00015C65" w:rsidP="00015C65">
      <w:r w:rsidRPr="00015C65">
        <w:t xml:space="preserve">The Department of Community Health &amp; Epidemiology (CH&amp;E) in the College of Medicine </w:t>
      </w:r>
      <w:r w:rsidR="005C4BEB">
        <w:t>is</w:t>
      </w:r>
      <w:r w:rsidRPr="00015C65">
        <w:t xml:space="preserve"> pleased to </w:t>
      </w:r>
      <w:r w:rsidR="00B3455A">
        <w:t>continue supporting</w:t>
      </w:r>
      <w:r w:rsidRPr="00015C65">
        <w:t xml:space="preserve"> the Social Accountability Lab for Learning and Teaching (SALLT). The purpose of SALLT is to support </w:t>
      </w:r>
      <w:r w:rsidRPr="00015C65">
        <w:rPr>
          <w:b/>
          <w:bCs/>
        </w:rPr>
        <w:t>College of Medicine</w:t>
      </w:r>
      <w:r w:rsidRPr="00015C65">
        <w:t> </w:t>
      </w:r>
      <w:r w:rsidRPr="00015C65">
        <w:rPr>
          <w:b/>
          <w:bCs/>
        </w:rPr>
        <w:t>undergraduate, graduate students and residents</w:t>
      </w:r>
      <w:r w:rsidRPr="00015C65">
        <w:t>’ meaningful engagement in their own learning and their contribution to others’ learning, to involve students in creative and innovative learning about social accountability, and to provide opportunities for community engagement and advocacy training.  </w:t>
      </w:r>
    </w:p>
    <w:p w14:paraId="750BE4FF" w14:textId="77777777" w:rsidR="00015C65" w:rsidRPr="00015C65" w:rsidRDefault="00015C65" w:rsidP="00015C65">
      <w:r w:rsidRPr="00015C65">
        <w:t>SALLT is intended to be a catalyst for passionate students and committed ‘change-makers’ in order to build social accountability ‘champions’ in the College of Medicine. SALLT offers experiential learning opportunities to put social accountability theory into practice. Thus, this fund is geared toward students who desire to build their community engagement, leadership and advocacy skills and are willing to share and contribute to future students’ learning.  </w:t>
      </w:r>
    </w:p>
    <w:p w14:paraId="5DD50A1D" w14:textId="6560206E" w:rsidR="00015C65" w:rsidRPr="00015C65" w:rsidRDefault="00015C65" w:rsidP="00015C65">
      <w:r w:rsidRPr="00015C65">
        <w:rPr>
          <w:b/>
          <w:bCs/>
        </w:rPr>
        <w:t>Length and Amount of Grant</w:t>
      </w:r>
    </w:p>
    <w:p w14:paraId="50F1E023" w14:textId="77777777" w:rsidR="00015C65" w:rsidRPr="00015C65" w:rsidRDefault="00015C65" w:rsidP="00015C65">
      <w:r w:rsidRPr="00015C65">
        <w:t>SALLT will provide funding, </w:t>
      </w:r>
      <w:r w:rsidRPr="00015C65">
        <w:rPr>
          <w:b/>
          <w:bCs/>
        </w:rPr>
        <w:t>up to $3,000 per project, for up to one year, in the form of a reimbursement</w:t>
      </w:r>
      <w:r w:rsidRPr="00015C65">
        <w:t>. Expenses may cover either student stipends (paid via bursary), project-related expenses or a combination of both. Project - related expenses may include the following:</w:t>
      </w:r>
    </w:p>
    <w:p w14:paraId="6A30843E" w14:textId="77777777" w:rsidR="00015C65" w:rsidRPr="00015C65" w:rsidRDefault="00015C65" w:rsidP="00015C65">
      <w:pPr>
        <w:numPr>
          <w:ilvl w:val="0"/>
          <w:numId w:val="5"/>
        </w:numPr>
      </w:pPr>
      <w:r w:rsidRPr="00015C65">
        <w:t>travel costs related to the project (with detailed receipts)</w:t>
      </w:r>
    </w:p>
    <w:p w14:paraId="624E1D15" w14:textId="77777777" w:rsidR="00015C65" w:rsidRPr="00015C65" w:rsidRDefault="00015C65" w:rsidP="00015C65">
      <w:pPr>
        <w:numPr>
          <w:ilvl w:val="0"/>
          <w:numId w:val="5"/>
        </w:numPr>
      </w:pPr>
      <w:r w:rsidRPr="00015C65">
        <w:t>any materials and supplies needed for the project (with detailed receipts)</w:t>
      </w:r>
    </w:p>
    <w:p w14:paraId="69BE914F" w14:textId="77777777" w:rsidR="00015C65" w:rsidRPr="00015C65" w:rsidRDefault="00015C65" w:rsidP="00015C65">
      <w:r w:rsidRPr="00015C65">
        <w:t>**Please note that payments to individual project participants are </w:t>
      </w:r>
      <w:r w:rsidRPr="00015C65">
        <w:rPr>
          <w:b/>
          <w:bCs/>
        </w:rPr>
        <w:t>not reimbursable</w:t>
      </w:r>
      <w:r w:rsidRPr="00015C65">
        <w:t>**</w:t>
      </w:r>
    </w:p>
    <w:p w14:paraId="4ED96601" w14:textId="2AE441FE" w:rsidR="00015C65" w:rsidRPr="00015C65" w:rsidRDefault="00B3455A" w:rsidP="00015C65">
      <w:r>
        <w:t>There is capacity to</w:t>
      </w:r>
      <w:r w:rsidR="00015C65" w:rsidRPr="00015C65">
        <w:t xml:space="preserve"> fund up to four (4) projects a year, dependent upon the number of quality applications received.</w:t>
      </w:r>
    </w:p>
    <w:p w14:paraId="61989DDE" w14:textId="77777777" w:rsidR="00015C65" w:rsidRPr="00015C65" w:rsidRDefault="00015C65" w:rsidP="00015C65">
      <w:r w:rsidRPr="00015C65">
        <w:rPr>
          <w:b/>
          <w:bCs/>
        </w:rPr>
        <w:t>Eligibility</w:t>
      </w:r>
    </w:p>
    <w:p w14:paraId="36ED4635" w14:textId="77777777" w:rsidR="00015C65" w:rsidRPr="00015C65" w:rsidRDefault="00015C65" w:rsidP="00015C65">
      <w:r w:rsidRPr="00015C65">
        <w:t>These student-led projects must meet at least </w:t>
      </w:r>
      <w:r w:rsidRPr="00015C65">
        <w:rPr>
          <w:b/>
          <w:bCs/>
        </w:rPr>
        <w:t>two </w:t>
      </w:r>
      <w:r w:rsidRPr="00015C65">
        <w:t>of the following criteria:</w:t>
      </w:r>
    </w:p>
    <w:p w14:paraId="47AB430F" w14:textId="77777777" w:rsidR="00015C65" w:rsidRPr="00015C65" w:rsidRDefault="00015C65" w:rsidP="00015C65">
      <w:pPr>
        <w:numPr>
          <w:ilvl w:val="0"/>
          <w:numId w:val="6"/>
        </w:numPr>
      </w:pPr>
      <w:r w:rsidRPr="00015C65">
        <w:t>Be health equity focused and community-engaged</w:t>
      </w:r>
    </w:p>
    <w:p w14:paraId="10386E32" w14:textId="77777777" w:rsidR="00015C65" w:rsidRPr="00015C65" w:rsidRDefault="00015C65" w:rsidP="00015C65">
      <w:pPr>
        <w:numPr>
          <w:ilvl w:val="0"/>
          <w:numId w:val="6"/>
        </w:numPr>
      </w:pPr>
      <w:r w:rsidRPr="00015C65">
        <w:t>Be related to and contribute to the growing body of best practices in social accountability and community-engaged medical education</w:t>
      </w:r>
    </w:p>
    <w:p w14:paraId="5FE81C2D" w14:textId="77777777" w:rsidR="00015C65" w:rsidRPr="00015C65" w:rsidRDefault="00015C65" w:rsidP="00015C65">
      <w:pPr>
        <w:numPr>
          <w:ilvl w:val="0"/>
          <w:numId w:val="6"/>
        </w:numPr>
      </w:pPr>
      <w:r w:rsidRPr="00015C65">
        <w:t>Be related to advocacy work</w:t>
      </w:r>
    </w:p>
    <w:p w14:paraId="67A6775E" w14:textId="77777777" w:rsidR="00015C65" w:rsidRPr="00015C65" w:rsidRDefault="00015C65" w:rsidP="00015C65">
      <w:r w:rsidRPr="00015C65">
        <w:t>All students / residents must have at least one faculty member or a community mentor linked to their project to provide guidance and mentorship. This faculty or community member must provide a letter of support included in the application. Students or residents have up to one year to complete the project and submit expenses for reimbursement.</w:t>
      </w:r>
    </w:p>
    <w:p w14:paraId="052EF023" w14:textId="77777777" w:rsidR="00015C65" w:rsidRPr="00015C65" w:rsidRDefault="00015C65" w:rsidP="00015C65">
      <w:r w:rsidRPr="00015C65">
        <w:rPr>
          <w:b/>
          <w:bCs/>
        </w:rPr>
        <w:t>Ineligible Expenses</w:t>
      </w:r>
    </w:p>
    <w:p w14:paraId="74BF1B4B" w14:textId="77777777" w:rsidR="00015C65" w:rsidRPr="00015C65" w:rsidRDefault="00015C65" w:rsidP="00015C65">
      <w:pPr>
        <w:numPr>
          <w:ilvl w:val="0"/>
          <w:numId w:val="7"/>
        </w:numPr>
      </w:pPr>
      <w:r w:rsidRPr="00015C65">
        <w:lastRenderedPageBreak/>
        <w:t>Conference travel</w:t>
      </w:r>
    </w:p>
    <w:p w14:paraId="62870F5E" w14:textId="77777777" w:rsidR="00015C65" w:rsidRPr="00015C65" w:rsidRDefault="00015C65" w:rsidP="00015C65">
      <w:pPr>
        <w:numPr>
          <w:ilvl w:val="0"/>
          <w:numId w:val="7"/>
        </w:numPr>
      </w:pPr>
      <w:r w:rsidRPr="00015C65">
        <w:t>Payments to individual project participants</w:t>
      </w:r>
    </w:p>
    <w:p w14:paraId="3B9B1BA5" w14:textId="77777777" w:rsidR="00015C65" w:rsidRPr="00015C65" w:rsidRDefault="00015C65" w:rsidP="00015C65">
      <w:r w:rsidRPr="00015C65">
        <w:rPr>
          <w:b/>
          <w:bCs/>
        </w:rPr>
        <w:t>Deliverables</w:t>
      </w:r>
    </w:p>
    <w:p w14:paraId="48805DAF" w14:textId="77777777" w:rsidR="00015C65" w:rsidRPr="00015C65" w:rsidRDefault="00015C65" w:rsidP="00015C65">
      <w:r w:rsidRPr="00015C65">
        <w:t>Students will be expected to produce a deliverable(s) that impacts student learning and medical education in the College of Medicine. Deliverables could include a media production, a photo-voice project, an advocacy tool for students, a publication, etc. This deliverable must be concrete and should serve to teach other students on topics of social accountability, advocacy or health equity. Publications or productions funded by this grant should acknowledge the University of Saskatchewan, College of Medicine, Social Accountability Lab for Learning and Teaching.</w:t>
      </w:r>
    </w:p>
    <w:p w14:paraId="5C13A357" w14:textId="77777777" w:rsidR="00015C65" w:rsidRPr="00015C65" w:rsidRDefault="00015C65" w:rsidP="00015C65">
      <w:r w:rsidRPr="00015C65">
        <w:rPr>
          <w:b/>
          <w:bCs/>
        </w:rPr>
        <w:t>Intake</w:t>
      </w:r>
    </w:p>
    <w:p w14:paraId="786E1BCA" w14:textId="5EDD6451" w:rsidR="00015C65" w:rsidRPr="00015C65" w:rsidRDefault="00015C65" w:rsidP="00015C65">
      <w:r w:rsidRPr="00015C65">
        <w:t>The Social Accountability Lab will accept applications throughout the year. Applications from individual students or residents as well as small groups of students or residents will be considered. Applications should be submitted electronically to</w:t>
      </w:r>
      <w:r w:rsidR="00773FD4">
        <w:t xml:space="preserve"> </w:t>
      </w:r>
      <w:hyperlink r:id="rId7" w:history="1">
        <w:r w:rsidR="00773FD4" w:rsidRPr="006F593C">
          <w:rPr>
            <w:rStyle w:val="Hyperlink"/>
          </w:rPr>
          <w:t>carlyn.seguin@u</w:t>
        </w:r>
        <w:r w:rsidR="00773FD4" w:rsidRPr="006F593C">
          <w:rPr>
            <w:rStyle w:val="Hyperlink"/>
          </w:rPr>
          <w:t>s</w:t>
        </w:r>
        <w:r w:rsidR="00773FD4" w:rsidRPr="006F593C">
          <w:rPr>
            <w:rStyle w:val="Hyperlink"/>
          </w:rPr>
          <w:t>ask.ca</w:t>
        </w:r>
      </w:hyperlink>
      <w:r w:rsidR="00773FD4">
        <w:t>.</w:t>
      </w:r>
    </w:p>
    <w:p w14:paraId="63CEEC69" w14:textId="21089A5E" w:rsidR="00015C65" w:rsidRPr="00015C65" w:rsidRDefault="00015C65" w:rsidP="00015C65">
      <w:r w:rsidRPr="00015C65">
        <w:rPr>
          <w:b/>
          <w:bCs/>
        </w:rPr>
        <w:t>Application package</w:t>
      </w:r>
    </w:p>
    <w:p w14:paraId="1450737B" w14:textId="77777777" w:rsidR="00015C65" w:rsidRPr="00015C65" w:rsidRDefault="00015C65" w:rsidP="00015C65">
      <w:r w:rsidRPr="00015C65">
        <w:t>The following documents should be submitted:</w:t>
      </w:r>
    </w:p>
    <w:p w14:paraId="6D6AE868" w14:textId="66FBB678" w:rsidR="00015C65" w:rsidRPr="00015C65" w:rsidRDefault="00015C65" w:rsidP="00015C65">
      <w:pPr>
        <w:numPr>
          <w:ilvl w:val="0"/>
          <w:numId w:val="8"/>
        </w:numPr>
      </w:pPr>
      <w:hyperlink r:id="rId8" w:history="1">
        <w:r w:rsidRPr="00015C65">
          <w:rPr>
            <w:rStyle w:val="Hyperlink"/>
          </w:rPr>
          <w:t>Application form</w:t>
        </w:r>
      </w:hyperlink>
      <w:r w:rsidRPr="00015C65">
        <w:t xml:space="preserve"> with budget and intended deliverable</w:t>
      </w:r>
    </w:p>
    <w:p w14:paraId="3962DCDC" w14:textId="77777777" w:rsidR="00015C65" w:rsidRPr="00015C65" w:rsidRDefault="00015C65" w:rsidP="00015C65">
      <w:pPr>
        <w:numPr>
          <w:ilvl w:val="0"/>
          <w:numId w:val="8"/>
        </w:numPr>
      </w:pPr>
      <w:r w:rsidRPr="00015C65">
        <w:t>Letter(s) of support from the supervisor(s)/mentor(s)</w:t>
      </w:r>
    </w:p>
    <w:p w14:paraId="773BAF5F" w14:textId="77777777" w:rsidR="00015C65" w:rsidRPr="00015C65" w:rsidRDefault="00015C65" w:rsidP="00015C65">
      <w:r w:rsidRPr="00015C65">
        <w:rPr>
          <w:b/>
          <w:bCs/>
        </w:rPr>
        <w:t>Assessment</w:t>
      </w:r>
    </w:p>
    <w:p w14:paraId="47C3BE7B" w14:textId="77777777" w:rsidR="00015C65" w:rsidRPr="00015C65" w:rsidRDefault="00015C65" w:rsidP="00015C65">
      <w:r w:rsidRPr="00015C65">
        <w:t>Each application will be assessed by an adjudication committee. The adjudication committee will include a representative from the DSA, the Department Head of CH&amp;E, the Chair of Medicine and Society, the director of the Public Health and Preventative Medicine residency program and a community member, if applicable. The committee will review proposals twice a year.</w:t>
      </w:r>
    </w:p>
    <w:p w14:paraId="38357B94" w14:textId="77777777" w:rsidR="00015C65" w:rsidRPr="00015C65" w:rsidRDefault="00015C65" w:rsidP="00015C65">
      <w:r w:rsidRPr="00015C65">
        <w:t>One member from each awarded project will need to fill out a CONCUR form that will be sent with your acceptance letter. All reimbursements will be paid to this member.</w:t>
      </w:r>
    </w:p>
    <w:p w14:paraId="76D29D6D" w14:textId="5781D7E5" w:rsidR="00015C65" w:rsidRPr="00015C65" w:rsidRDefault="00015C65" w:rsidP="00015C65">
      <w:r w:rsidRPr="00015C65">
        <w:t>If you have questions or would like additional information</w:t>
      </w:r>
      <w:r w:rsidR="00782BBA">
        <w:t>,</w:t>
      </w:r>
      <w:r w:rsidRPr="00015C65">
        <w:t xml:space="preserve"> please contact </w:t>
      </w:r>
      <w:hyperlink r:id="rId9" w:history="1">
        <w:r w:rsidR="00773FD4" w:rsidRPr="00773FD4">
          <w:rPr>
            <w:rStyle w:val="Hyperlink"/>
          </w:rPr>
          <w:t>Carlyn Seguin</w:t>
        </w:r>
      </w:hyperlink>
      <w:r w:rsidRPr="00015C65">
        <w:t>.</w:t>
      </w:r>
    </w:p>
    <w:p w14:paraId="66EEE77C" w14:textId="77777777" w:rsidR="00E331A5" w:rsidRDefault="00E331A5"/>
    <w:sectPr w:rsidR="00E331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0DC19" w14:textId="77777777" w:rsidR="009A2D90" w:rsidRDefault="009A2D90" w:rsidP="00015C65">
      <w:pPr>
        <w:spacing w:after="0" w:line="240" w:lineRule="auto"/>
      </w:pPr>
      <w:r>
        <w:separator/>
      </w:r>
    </w:p>
  </w:endnote>
  <w:endnote w:type="continuationSeparator" w:id="0">
    <w:p w14:paraId="0F4A1733" w14:textId="77777777" w:rsidR="009A2D90" w:rsidRDefault="009A2D90" w:rsidP="0001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FFB86" w14:textId="77777777" w:rsidR="009A2D90" w:rsidRDefault="009A2D90" w:rsidP="00015C65">
      <w:pPr>
        <w:spacing w:after="0" w:line="240" w:lineRule="auto"/>
      </w:pPr>
      <w:r>
        <w:separator/>
      </w:r>
    </w:p>
  </w:footnote>
  <w:footnote w:type="continuationSeparator" w:id="0">
    <w:p w14:paraId="0CFD2DF3" w14:textId="77777777" w:rsidR="009A2D90" w:rsidRDefault="009A2D90" w:rsidP="00015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F4CC8"/>
    <w:multiLevelType w:val="multilevel"/>
    <w:tmpl w:val="BBC4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F1CF3"/>
    <w:multiLevelType w:val="multilevel"/>
    <w:tmpl w:val="929C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B2545"/>
    <w:multiLevelType w:val="multilevel"/>
    <w:tmpl w:val="23EE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22433"/>
    <w:multiLevelType w:val="multilevel"/>
    <w:tmpl w:val="D45C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52544"/>
    <w:multiLevelType w:val="multilevel"/>
    <w:tmpl w:val="CB0C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462F78"/>
    <w:multiLevelType w:val="multilevel"/>
    <w:tmpl w:val="9CF4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8637A2"/>
    <w:multiLevelType w:val="multilevel"/>
    <w:tmpl w:val="E49E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320D28"/>
    <w:multiLevelType w:val="multilevel"/>
    <w:tmpl w:val="AF14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0D312A"/>
    <w:multiLevelType w:val="multilevel"/>
    <w:tmpl w:val="B84A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1409AC"/>
    <w:multiLevelType w:val="multilevel"/>
    <w:tmpl w:val="740C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6013025">
    <w:abstractNumId w:val="8"/>
  </w:num>
  <w:num w:numId="2" w16cid:durableId="1344090461">
    <w:abstractNumId w:val="5"/>
  </w:num>
  <w:num w:numId="3" w16cid:durableId="693381077">
    <w:abstractNumId w:val="9"/>
  </w:num>
  <w:num w:numId="4" w16cid:durableId="64501407">
    <w:abstractNumId w:val="7"/>
  </w:num>
  <w:num w:numId="5" w16cid:durableId="28535358">
    <w:abstractNumId w:val="1"/>
  </w:num>
  <w:num w:numId="6" w16cid:durableId="975138718">
    <w:abstractNumId w:val="2"/>
  </w:num>
  <w:num w:numId="7" w16cid:durableId="1225288254">
    <w:abstractNumId w:val="4"/>
  </w:num>
  <w:num w:numId="8" w16cid:durableId="16664012">
    <w:abstractNumId w:val="0"/>
  </w:num>
  <w:num w:numId="9" w16cid:durableId="165751629">
    <w:abstractNumId w:val="3"/>
  </w:num>
  <w:num w:numId="10" w16cid:durableId="983972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65"/>
    <w:rsid w:val="00015C65"/>
    <w:rsid w:val="00084A9F"/>
    <w:rsid w:val="000B4545"/>
    <w:rsid w:val="000D0549"/>
    <w:rsid w:val="00313360"/>
    <w:rsid w:val="003A530F"/>
    <w:rsid w:val="004139DE"/>
    <w:rsid w:val="004525F2"/>
    <w:rsid w:val="004B2D71"/>
    <w:rsid w:val="00505A54"/>
    <w:rsid w:val="00510736"/>
    <w:rsid w:val="005C4BEB"/>
    <w:rsid w:val="006F33D3"/>
    <w:rsid w:val="00773FD4"/>
    <w:rsid w:val="00774BD4"/>
    <w:rsid w:val="00782BBA"/>
    <w:rsid w:val="00827347"/>
    <w:rsid w:val="00956E2A"/>
    <w:rsid w:val="00994182"/>
    <w:rsid w:val="009A2D90"/>
    <w:rsid w:val="009A7AA6"/>
    <w:rsid w:val="00AC60BC"/>
    <w:rsid w:val="00B3455A"/>
    <w:rsid w:val="00C7106E"/>
    <w:rsid w:val="00CE6C35"/>
    <w:rsid w:val="00E331A5"/>
    <w:rsid w:val="00EB467D"/>
    <w:rsid w:val="00FC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A0D33"/>
  <w15:chartTrackingRefBased/>
  <w15:docId w15:val="{FABFEB24-98F4-4DD1-A915-D0D541E1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C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C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C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C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C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C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C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C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C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C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C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C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C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C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C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C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C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C65"/>
    <w:rPr>
      <w:rFonts w:eastAsiaTheme="majorEastAsia" w:cstheme="majorBidi"/>
      <w:color w:val="272727" w:themeColor="text1" w:themeTint="D8"/>
    </w:rPr>
  </w:style>
  <w:style w:type="paragraph" w:styleId="Title">
    <w:name w:val="Title"/>
    <w:basedOn w:val="Normal"/>
    <w:next w:val="Normal"/>
    <w:link w:val="TitleChar"/>
    <w:uiPriority w:val="10"/>
    <w:qFormat/>
    <w:rsid w:val="00015C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C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C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C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C65"/>
    <w:pPr>
      <w:spacing w:before="160"/>
      <w:jc w:val="center"/>
    </w:pPr>
    <w:rPr>
      <w:i/>
      <w:iCs/>
      <w:color w:val="404040" w:themeColor="text1" w:themeTint="BF"/>
    </w:rPr>
  </w:style>
  <w:style w:type="character" w:customStyle="1" w:styleId="QuoteChar">
    <w:name w:val="Quote Char"/>
    <w:basedOn w:val="DefaultParagraphFont"/>
    <w:link w:val="Quote"/>
    <w:uiPriority w:val="29"/>
    <w:rsid w:val="00015C65"/>
    <w:rPr>
      <w:i/>
      <w:iCs/>
      <w:color w:val="404040" w:themeColor="text1" w:themeTint="BF"/>
    </w:rPr>
  </w:style>
  <w:style w:type="paragraph" w:styleId="ListParagraph">
    <w:name w:val="List Paragraph"/>
    <w:basedOn w:val="Normal"/>
    <w:uiPriority w:val="34"/>
    <w:qFormat/>
    <w:rsid w:val="00015C65"/>
    <w:pPr>
      <w:ind w:left="720"/>
      <w:contextualSpacing/>
    </w:pPr>
  </w:style>
  <w:style w:type="character" w:styleId="IntenseEmphasis">
    <w:name w:val="Intense Emphasis"/>
    <w:basedOn w:val="DefaultParagraphFont"/>
    <w:uiPriority w:val="21"/>
    <w:qFormat/>
    <w:rsid w:val="00015C65"/>
    <w:rPr>
      <w:i/>
      <w:iCs/>
      <w:color w:val="0F4761" w:themeColor="accent1" w:themeShade="BF"/>
    </w:rPr>
  </w:style>
  <w:style w:type="paragraph" w:styleId="IntenseQuote">
    <w:name w:val="Intense Quote"/>
    <w:basedOn w:val="Normal"/>
    <w:next w:val="Normal"/>
    <w:link w:val="IntenseQuoteChar"/>
    <w:uiPriority w:val="30"/>
    <w:qFormat/>
    <w:rsid w:val="00015C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C65"/>
    <w:rPr>
      <w:i/>
      <w:iCs/>
      <w:color w:val="0F4761" w:themeColor="accent1" w:themeShade="BF"/>
    </w:rPr>
  </w:style>
  <w:style w:type="character" w:styleId="IntenseReference">
    <w:name w:val="Intense Reference"/>
    <w:basedOn w:val="DefaultParagraphFont"/>
    <w:uiPriority w:val="32"/>
    <w:qFormat/>
    <w:rsid w:val="00015C65"/>
    <w:rPr>
      <w:b/>
      <w:bCs/>
      <w:smallCaps/>
      <w:color w:val="0F4761" w:themeColor="accent1" w:themeShade="BF"/>
      <w:spacing w:val="5"/>
    </w:rPr>
  </w:style>
  <w:style w:type="paragraph" w:styleId="Header">
    <w:name w:val="header"/>
    <w:basedOn w:val="Normal"/>
    <w:link w:val="HeaderChar"/>
    <w:uiPriority w:val="99"/>
    <w:unhideWhenUsed/>
    <w:rsid w:val="00015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C65"/>
  </w:style>
  <w:style w:type="paragraph" w:styleId="Footer">
    <w:name w:val="footer"/>
    <w:basedOn w:val="Normal"/>
    <w:link w:val="FooterChar"/>
    <w:uiPriority w:val="99"/>
    <w:unhideWhenUsed/>
    <w:rsid w:val="00015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C65"/>
  </w:style>
  <w:style w:type="character" w:styleId="Hyperlink">
    <w:name w:val="Hyperlink"/>
    <w:basedOn w:val="DefaultParagraphFont"/>
    <w:uiPriority w:val="99"/>
    <w:unhideWhenUsed/>
    <w:rsid w:val="00015C65"/>
    <w:rPr>
      <w:color w:val="467886" w:themeColor="hyperlink"/>
      <w:u w:val="single"/>
    </w:rPr>
  </w:style>
  <w:style w:type="character" w:styleId="UnresolvedMention">
    <w:name w:val="Unresolved Mention"/>
    <w:basedOn w:val="DefaultParagraphFont"/>
    <w:uiPriority w:val="99"/>
    <w:semiHidden/>
    <w:unhideWhenUsed/>
    <w:rsid w:val="00015C65"/>
    <w:rPr>
      <w:color w:val="605E5C"/>
      <w:shd w:val="clear" w:color="auto" w:fill="E1DFDD"/>
    </w:rPr>
  </w:style>
  <w:style w:type="character" w:styleId="CommentReference">
    <w:name w:val="annotation reference"/>
    <w:basedOn w:val="DefaultParagraphFont"/>
    <w:uiPriority w:val="99"/>
    <w:semiHidden/>
    <w:unhideWhenUsed/>
    <w:rsid w:val="00782BBA"/>
    <w:rPr>
      <w:sz w:val="16"/>
      <w:szCs w:val="16"/>
    </w:rPr>
  </w:style>
  <w:style w:type="paragraph" w:styleId="CommentText">
    <w:name w:val="annotation text"/>
    <w:basedOn w:val="Normal"/>
    <w:link w:val="CommentTextChar"/>
    <w:uiPriority w:val="99"/>
    <w:unhideWhenUsed/>
    <w:rsid w:val="00782BBA"/>
    <w:pPr>
      <w:spacing w:line="240" w:lineRule="auto"/>
    </w:pPr>
    <w:rPr>
      <w:sz w:val="20"/>
      <w:szCs w:val="20"/>
    </w:rPr>
  </w:style>
  <w:style w:type="character" w:customStyle="1" w:styleId="CommentTextChar">
    <w:name w:val="Comment Text Char"/>
    <w:basedOn w:val="DefaultParagraphFont"/>
    <w:link w:val="CommentText"/>
    <w:uiPriority w:val="99"/>
    <w:rsid w:val="00782BBA"/>
    <w:rPr>
      <w:sz w:val="20"/>
      <w:szCs w:val="20"/>
    </w:rPr>
  </w:style>
  <w:style w:type="paragraph" w:styleId="CommentSubject">
    <w:name w:val="annotation subject"/>
    <w:basedOn w:val="CommentText"/>
    <w:next w:val="CommentText"/>
    <w:link w:val="CommentSubjectChar"/>
    <w:uiPriority w:val="99"/>
    <w:semiHidden/>
    <w:unhideWhenUsed/>
    <w:rsid w:val="00782BBA"/>
    <w:rPr>
      <w:b/>
      <w:bCs/>
    </w:rPr>
  </w:style>
  <w:style w:type="character" w:customStyle="1" w:styleId="CommentSubjectChar">
    <w:name w:val="Comment Subject Char"/>
    <w:basedOn w:val="CommentTextChar"/>
    <w:link w:val="CommentSubject"/>
    <w:uiPriority w:val="99"/>
    <w:semiHidden/>
    <w:rsid w:val="00782BBA"/>
    <w:rPr>
      <w:b/>
      <w:bCs/>
      <w:sz w:val="20"/>
      <w:szCs w:val="20"/>
    </w:rPr>
  </w:style>
  <w:style w:type="paragraph" w:styleId="Revision">
    <w:name w:val="Revision"/>
    <w:hidden/>
    <w:uiPriority w:val="99"/>
    <w:semiHidden/>
    <w:rsid w:val="004525F2"/>
    <w:pPr>
      <w:spacing w:after="0" w:line="240" w:lineRule="auto"/>
    </w:pPr>
  </w:style>
  <w:style w:type="character" w:styleId="FollowedHyperlink">
    <w:name w:val="FollowedHyperlink"/>
    <w:basedOn w:val="DefaultParagraphFont"/>
    <w:uiPriority w:val="99"/>
    <w:semiHidden/>
    <w:unhideWhenUsed/>
    <w:rsid w:val="00773FD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902963">
      <w:bodyDiv w:val="1"/>
      <w:marLeft w:val="0"/>
      <w:marRight w:val="0"/>
      <w:marTop w:val="0"/>
      <w:marBottom w:val="0"/>
      <w:divBdr>
        <w:top w:val="none" w:sz="0" w:space="0" w:color="auto"/>
        <w:left w:val="none" w:sz="0" w:space="0" w:color="auto"/>
        <w:bottom w:val="none" w:sz="0" w:space="0" w:color="auto"/>
        <w:right w:val="none" w:sz="0" w:space="0" w:color="auto"/>
      </w:divBdr>
    </w:div>
    <w:div w:id="1029795070">
      <w:bodyDiv w:val="1"/>
      <w:marLeft w:val="0"/>
      <w:marRight w:val="0"/>
      <w:marTop w:val="0"/>
      <w:marBottom w:val="0"/>
      <w:divBdr>
        <w:top w:val="none" w:sz="0" w:space="0" w:color="auto"/>
        <w:left w:val="none" w:sz="0" w:space="0" w:color="auto"/>
        <w:bottom w:val="none" w:sz="0" w:space="0" w:color="auto"/>
        <w:right w:val="none" w:sz="0" w:space="0" w:color="auto"/>
      </w:divBdr>
    </w:div>
    <w:div w:id="1766924088">
      <w:bodyDiv w:val="1"/>
      <w:marLeft w:val="0"/>
      <w:marRight w:val="0"/>
      <w:marTop w:val="0"/>
      <w:marBottom w:val="0"/>
      <w:divBdr>
        <w:top w:val="none" w:sz="0" w:space="0" w:color="auto"/>
        <w:left w:val="none" w:sz="0" w:space="0" w:color="auto"/>
        <w:bottom w:val="none" w:sz="0" w:space="0" w:color="auto"/>
        <w:right w:val="none" w:sz="0" w:space="0" w:color="auto"/>
      </w:divBdr>
      <w:divsChild>
        <w:div w:id="1628197526">
          <w:marLeft w:val="0"/>
          <w:marRight w:val="0"/>
          <w:marTop w:val="0"/>
          <w:marBottom w:val="0"/>
          <w:divBdr>
            <w:top w:val="none" w:sz="0" w:space="0" w:color="auto"/>
            <w:left w:val="none" w:sz="0" w:space="0" w:color="auto"/>
            <w:bottom w:val="none" w:sz="0" w:space="0" w:color="auto"/>
            <w:right w:val="none" w:sz="0" w:space="0" w:color="auto"/>
          </w:divBdr>
        </w:div>
      </w:divsChild>
    </w:div>
    <w:div w:id="1792213441">
      <w:bodyDiv w:val="1"/>
      <w:marLeft w:val="0"/>
      <w:marRight w:val="0"/>
      <w:marTop w:val="0"/>
      <w:marBottom w:val="0"/>
      <w:divBdr>
        <w:top w:val="none" w:sz="0" w:space="0" w:color="auto"/>
        <w:left w:val="none" w:sz="0" w:space="0" w:color="auto"/>
        <w:bottom w:val="none" w:sz="0" w:space="0" w:color="auto"/>
        <w:right w:val="none" w:sz="0" w:space="0" w:color="auto"/>
      </w:divBdr>
    </w:div>
    <w:div w:id="1802764989">
      <w:bodyDiv w:val="1"/>
      <w:marLeft w:val="0"/>
      <w:marRight w:val="0"/>
      <w:marTop w:val="0"/>
      <w:marBottom w:val="0"/>
      <w:divBdr>
        <w:top w:val="none" w:sz="0" w:space="0" w:color="auto"/>
        <w:left w:val="none" w:sz="0" w:space="0" w:color="auto"/>
        <w:bottom w:val="none" w:sz="0" w:space="0" w:color="auto"/>
        <w:right w:val="none" w:sz="0" w:space="0" w:color="auto"/>
      </w:divBdr>
    </w:div>
    <w:div w:id="2014801354">
      <w:bodyDiv w:val="1"/>
      <w:marLeft w:val="0"/>
      <w:marRight w:val="0"/>
      <w:marTop w:val="0"/>
      <w:marBottom w:val="0"/>
      <w:divBdr>
        <w:top w:val="none" w:sz="0" w:space="0" w:color="auto"/>
        <w:left w:val="none" w:sz="0" w:space="0" w:color="auto"/>
        <w:bottom w:val="none" w:sz="0" w:space="0" w:color="auto"/>
        <w:right w:val="none" w:sz="0" w:space="0" w:color="auto"/>
      </w:divBdr>
      <w:divsChild>
        <w:div w:id="998191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usask.ca/social-accountability/What%20is%20Social%20Accountability/SALLT-Application-Fillable-Form-May-22,-2019---FINAL.pdf" TargetMode="External"/><Relationship Id="rId3" Type="http://schemas.openxmlformats.org/officeDocument/2006/relationships/settings" Target="settings.xml"/><Relationship Id="rId7" Type="http://schemas.openxmlformats.org/officeDocument/2006/relationships/hyperlink" Target="mailto:carlyn.seguin@usask.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lyn.seguin@us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Haubrich, Debra</dc:creator>
  <cp:keywords/>
  <dc:description/>
  <cp:lastModifiedBy>Haubrich, Debra</cp:lastModifiedBy>
  <cp:revision>4</cp:revision>
  <dcterms:created xsi:type="dcterms:W3CDTF">2024-12-16T19:17:00Z</dcterms:created>
  <dcterms:modified xsi:type="dcterms:W3CDTF">2024-12-16T19:23:00Z</dcterms:modified>
</cp:coreProperties>
</file>